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9C4" w:rsidRPr="00FD1CF0" w:rsidRDefault="009E29C4" w:rsidP="009E29C4">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E40809">
        <w:rPr>
          <w:b/>
          <w:i/>
          <w:noProof/>
          <w:sz w:val="28"/>
          <w:lang w:eastAsia="ko-KR"/>
        </w:rPr>
        <w:t>6526</w:t>
      </w:r>
    </w:p>
    <w:p w:rsidR="009E29C4" w:rsidRDefault="009E29C4" w:rsidP="009E29C4">
      <w:pPr>
        <w:pStyle w:val="CRCoverPage"/>
        <w:tabs>
          <w:tab w:val="right" w:pos="9639"/>
        </w:tabs>
        <w:spacing w:after="0"/>
        <w:rPr>
          <w:rFonts w:eastAsiaTheme="minorEastAsia"/>
          <w:b/>
          <w:noProof/>
          <w:sz w:val="24"/>
          <w:lang w:eastAsia="ko-KR"/>
        </w:rPr>
      </w:pPr>
      <w:r>
        <w:rPr>
          <w:rFonts w:eastAsiaTheme="minorEastAsia"/>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Pr>
          <w:rFonts w:eastAsiaTheme="minorEastAsia" w:hint="eastAsia"/>
          <w:b/>
          <w:noProof/>
          <w:sz w:val="24"/>
          <w:lang w:eastAsia="ko-KR"/>
        </w:rPr>
        <w:t>,</w:t>
      </w:r>
      <w:r>
        <w:rPr>
          <w:rFonts w:hint="eastAsia"/>
          <w:b/>
          <w:noProof/>
          <w:sz w:val="24"/>
          <w:lang w:eastAsia="ko-KR"/>
        </w:rPr>
        <w:t xml:space="preserve"> 2016</w:t>
      </w:r>
    </w:p>
    <w:p w:rsidR="009E29C4" w:rsidRPr="003712D7" w:rsidRDefault="009E29C4" w:rsidP="009E29C4">
      <w:pPr>
        <w:pStyle w:val="a3"/>
        <w:rPr>
          <w:noProof w:val="0"/>
          <w:lang w:val="en-GB" w:eastAsia="ko-KR"/>
        </w:rPr>
      </w:pPr>
    </w:p>
    <w:p w:rsidR="009E29C4" w:rsidRPr="00F248C1" w:rsidRDefault="009E29C4" w:rsidP="009E29C4">
      <w:pPr>
        <w:pStyle w:val="a3"/>
        <w:rPr>
          <w:noProof w:val="0"/>
          <w:lang w:val="en-GB" w:eastAsia="ko-KR"/>
        </w:rPr>
      </w:pPr>
    </w:p>
    <w:p w:rsidR="009E29C4" w:rsidRDefault="009E29C4" w:rsidP="009E29C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Pr="00FC13B2">
        <w:rPr>
          <w:rFonts w:ascii="Arial" w:hAnsi="Arial" w:hint="eastAsia"/>
          <w:sz w:val="24"/>
          <w:lang w:val="en-US" w:eastAsia="ko-KR"/>
        </w:rPr>
        <w:t>9.</w:t>
      </w:r>
      <w:r>
        <w:rPr>
          <w:rFonts w:ascii="Arial" w:hAnsi="Arial" w:hint="eastAsia"/>
          <w:sz w:val="24"/>
          <w:lang w:val="en-US" w:eastAsia="ko-KR"/>
        </w:rPr>
        <w:t>2</w:t>
      </w:r>
      <w:r>
        <w:rPr>
          <w:rFonts w:ascii="Arial" w:hAnsi="Arial"/>
          <w:sz w:val="24"/>
          <w:lang w:val="en-US" w:eastAsia="ko-KR"/>
        </w:rPr>
        <w:t>.1.</w:t>
      </w:r>
      <w:r w:rsidR="00DF541C">
        <w:rPr>
          <w:rFonts w:ascii="Arial" w:hAnsi="Arial"/>
          <w:sz w:val="24"/>
          <w:lang w:val="en-US" w:eastAsia="ko-KR"/>
        </w:rPr>
        <w:t>2</w:t>
      </w:r>
      <w:r>
        <w:rPr>
          <w:rFonts w:ascii="Arial" w:hAnsi="Arial" w:hint="eastAsia"/>
          <w:sz w:val="24"/>
          <w:lang w:val="en-US" w:eastAsia="ko-KR"/>
        </w:rPr>
        <w:t xml:space="preserve"> (</w:t>
      </w:r>
      <w:r w:rsidRPr="00FC13B2">
        <w:rPr>
          <w:rFonts w:ascii="Arial" w:hAnsi="Arial"/>
          <w:sz w:val="24"/>
          <w:lang w:val="en-US" w:eastAsia="ko-KR"/>
        </w:rPr>
        <w:t>FS_NR_newRAT</w:t>
      </w:r>
      <w:r>
        <w:rPr>
          <w:rFonts w:ascii="Arial" w:hAnsi="Arial" w:hint="eastAsia"/>
          <w:sz w:val="24"/>
          <w:lang w:val="en-US" w:eastAsia="ko-KR"/>
        </w:rPr>
        <w:t>)</w:t>
      </w:r>
    </w:p>
    <w:p w:rsidR="009E29C4" w:rsidRPr="001E737A" w:rsidRDefault="009E29C4" w:rsidP="009E29C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9E29C4" w:rsidRDefault="009E29C4" w:rsidP="009E29C4">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Flow to RB mapping</w:t>
      </w:r>
    </w:p>
    <w:p w:rsidR="009E29C4" w:rsidRDefault="009E29C4" w:rsidP="009E29C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9E29C4" w:rsidRDefault="009E29C4" w:rsidP="009E29C4">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DF541C" w:rsidRDefault="00DF541C" w:rsidP="00DF541C">
      <w:r w:rsidRPr="00DF541C">
        <w:rPr>
          <w:rFonts w:hint="eastAsia"/>
          <w:sz w:val="22"/>
          <w:szCs w:val="22"/>
          <w:lang w:val="en-US" w:eastAsia="ko-KR"/>
        </w:rPr>
        <w:t>The Qo</w:t>
      </w:r>
      <w:r w:rsidRPr="00DF541C">
        <w:rPr>
          <w:sz w:val="22"/>
          <w:szCs w:val="22"/>
          <w:lang w:val="en-US" w:eastAsia="ko-KR"/>
        </w:rPr>
        <w:t>S issue has been discussed in RAN2 along with QoS model developed in SA2. At the RAN2#95 meeting, RAN2 has mad</w:t>
      </w:r>
      <w:r>
        <w:rPr>
          <w:sz w:val="22"/>
          <w:szCs w:val="22"/>
          <w:lang w:val="en-US" w:eastAsia="ko-KR"/>
        </w:rPr>
        <w:t>e</w:t>
      </w:r>
      <w:r w:rsidRPr="00DF541C">
        <w:rPr>
          <w:sz w:val="22"/>
          <w:szCs w:val="22"/>
          <w:lang w:val="en-US" w:eastAsia="ko-KR"/>
        </w:rPr>
        <w:t xml:space="preserve"> following agreements.</w:t>
      </w:r>
    </w:p>
    <w:p w:rsidR="00DF541C" w:rsidRDefault="00DF541C" w:rsidP="00DF541C">
      <w:pPr>
        <w:pStyle w:val="Doc-text2"/>
        <w:pBdr>
          <w:top w:val="single" w:sz="4" w:space="1" w:color="auto"/>
          <w:left w:val="single" w:sz="4" w:space="4" w:color="auto"/>
          <w:bottom w:val="single" w:sz="4" w:space="1" w:color="auto"/>
          <w:right w:val="single" w:sz="4" w:space="4" w:color="auto"/>
        </w:pBdr>
      </w:pPr>
      <w:r>
        <w:t>Agreements</w:t>
      </w:r>
    </w:p>
    <w:p w:rsidR="00DF541C" w:rsidRDefault="00DF541C" w:rsidP="00DF541C">
      <w:pPr>
        <w:pStyle w:val="Doc-text2"/>
        <w:pBdr>
          <w:top w:val="single" w:sz="4" w:space="1" w:color="auto"/>
          <w:left w:val="single" w:sz="4" w:space="4" w:color="auto"/>
          <w:bottom w:val="single" w:sz="4" w:space="1" w:color="auto"/>
          <w:right w:val="single" w:sz="4" w:space="4" w:color="auto"/>
        </w:pBdr>
      </w:pPr>
      <w:r>
        <w:t>1</w:t>
      </w:r>
      <w:r>
        <w:tab/>
        <w:t xml:space="preserve">For DL for a non-GBR flow, the eNB sees an indication over NG-u and based on the indication the eNB maps the packet to a DRB of an appropriate QoS. </w:t>
      </w:r>
    </w:p>
    <w:p w:rsidR="00DF541C" w:rsidRDefault="00DF541C" w:rsidP="00DF541C">
      <w:pPr>
        <w:pStyle w:val="Doc-text2"/>
        <w:pBdr>
          <w:top w:val="single" w:sz="4" w:space="1" w:color="auto"/>
          <w:left w:val="single" w:sz="4" w:space="4" w:color="auto"/>
          <w:bottom w:val="single" w:sz="4" w:space="1" w:color="auto"/>
          <w:right w:val="single" w:sz="4" w:space="4" w:color="auto"/>
        </w:pBdr>
      </w:pPr>
      <w:r>
        <w:t>RAN2 understanding of SA2 agreements is that eNB has a QoS profile associated with the indication.</w:t>
      </w:r>
    </w:p>
    <w:p w:rsidR="00DF541C" w:rsidRDefault="00DF541C" w:rsidP="00DF541C">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rsidR="00DF541C" w:rsidRDefault="00DF541C" w:rsidP="00DF541C">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rsidR="00DF541C" w:rsidRDefault="00DF541C" w:rsidP="00DF541C">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rsidR="00DF541C" w:rsidRDefault="00DF541C" w:rsidP="00DF541C">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rsidR="00DF541C" w:rsidRDefault="00DF541C" w:rsidP="00DF541C">
      <w:pPr>
        <w:pStyle w:val="Doc-text2"/>
        <w:pBdr>
          <w:top w:val="single" w:sz="4" w:space="1" w:color="auto"/>
          <w:left w:val="single" w:sz="4" w:space="4" w:color="auto"/>
          <w:bottom w:val="single" w:sz="4" w:space="1" w:color="auto"/>
          <w:right w:val="single" w:sz="4" w:space="4" w:color="auto"/>
        </w:pBdr>
      </w:pPr>
    </w:p>
    <w:p w:rsidR="00DF541C" w:rsidRDefault="00DF541C" w:rsidP="00DF541C">
      <w:pPr>
        <w:pStyle w:val="Doc-text2"/>
        <w:pBdr>
          <w:top w:val="single" w:sz="4" w:space="1" w:color="auto"/>
          <w:left w:val="single" w:sz="4" w:space="4" w:color="auto"/>
          <w:bottom w:val="single" w:sz="4" w:space="1" w:color="auto"/>
          <w:right w:val="single" w:sz="4" w:space="4" w:color="auto"/>
        </w:pBdr>
      </w:pPr>
      <w:r w:rsidRPr="00216E54">
        <w:t xml:space="preserve">FFS whether there is a requirement for </w:t>
      </w:r>
      <w:r>
        <w:t>GBR flows and non GBR flows to be mapped to different DRBs.</w:t>
      </w:r>
    </w:p>
    <w:p w:rsidR="00DF541C" w:rsidRDefault="00DF541C" w:rsidP="00DF541C">
      <w:pPr>
        <w:pStyle w:val="Doc-text2"/>
      </w:pPr>
    </w:p>
    <w:p w:rsidR="00DF541C" w:rsidRPr="00DF541C" w:rsidRDefault="003973CE" w:rsidP="00502BE0">
      <w:pPr>
        <w:rPr>
          <w:sz w:val="22"/>
          <w:lang w:eastAsia="ko-KR"/>
        </w:rPr>
      </w:pPr>
      <w:r>
        <w:rPr>
          <w:sz w:val="22"/>
          <w:lang w:eastAsia="ko-KR"/>
        </w:rPr>
        <w:t>Among other things</w:t>
      </w:r>
      <w:r w:rsidR="00DF541C" w:rsidRPr="00DF541C">
        <w:rPr>
          <w:rFonts w:hint="eastAsia"/>
          <w:sz w:val="22"/>
          <w:lang w:eastAsia="ko-KR"/>
        </w:rPr>
        <w:t xml:space="preserve">, we think the most important thing is how </w:t>
      </w:r>
      <w:r w:rsidR="00DF541C">
        <w:rPr>
          <w:sz w:val="22"/>
          <w:lang w:eastAsia="ko-KR"/>
        </w:rPr>
        <w:t>the flow is mapped to</w:t>
      </w:r>
      <w:r w:rsidR="00DF541C" w:rsidRPr="00DF541C">
        <w:rPr>
          <w:rFonts w:hint="eastAsia"/>
          <w:sz w:val="22"/>
          <w:lang w:eastAsia="ko-KR"/>
        </w:rPr>
        <w:t xml:space="preserve"> RB</w:t>
      </w:r>
      <w:r w:rsidR="00DF541C">
        <w:rPr>
          <w:sz w:val="22"/>
          <w:lang w:eastAsia="ko-KR"/>
        </w:rPr>
        <w:t xml:space="preserve"> considering that one PDN connection may have multiple flows</w:t>
      </w:r>
      <w:r w:rsidR="00DF541C" w:rsidRPr="00DF541C">
        <w:rPr>
          <w:rFonts w:hint="eastAsia"/>
          <w:sz w:val="22"/>
          <w:lang w:eastAsia="ko-KR"/>
        </w:rPr>
        <w:t>.</w:t>
      </w:r>
      <w:r w:rsidR="00DF541C">
        <w:rPr>
          <w:sz w:val="22"/>
          <w:lang w:eastAsia="ko-KR"/>
        </w:rPr>
        <w:t xml:space="preserve"> This document discusses this issue.</w:t>
      </w:r>
    </w:p>
    <w:p w:rsidR="00997456" w:rsidRPr="007C7C43" w:rsidRDefault="00997456" w:rsidP="005542E5">
      <w:pPr>
        <w:rPr>
          <w:b/>
          <w:lang w:val="en-US" w:eastAsia="ko-KR"/>
        </w:rPr>
      </w:pPr>
    </w:p>
    <w:p w:rsidR="0013687D" w:rsidRDefault="00F82D14" w:rsidP="0013687D">
      <w:pPr>
        <w:pStyle w:val="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7D1C1E" w:rsidRPr="003973CE" w:rsidRDefault="003973CE" w:rsidP="000D5EB0">
      <w:pPr>
        <w:rPr>
          <w:sz w:val="22"/>
          <w:lang w:val="en-US" w:eastAsia="ko-KR"/>
        </w:rPr>
      </w:pPr>
      <w:r>
        <w:rPr>
          <w:rFonts w:hint="eastAsia"/>
          <w:sz w:val="22"/>
          <w:lang w:val="en-US" w:eastAsia="ko-KR"/>
        </w:rPr>
        <w:t>As all packets belonging to an RB is served equally</w:t>
      </w:r>
      <w:r>
        <w:rPr>
          <w:sz w:val="22"/>
          <w:lang w:val="en-US" w:eastAsia="ko-KR"/>
        </w:rPr>
        <w:t>, it is obvious that only the flows with same (or very similar) QoS would be mapped to an RB. However, as one UE can have multiple PDN c</w:t>
      </w:r>
      <w:r w:rsidR="005D2BCF">
        <w:rPr>
          <w:sz w:val="22"/>
          <w:lang w:val="en-US" w:eastAsia="ko-KR"/>
        </w:rPr>
        <w:t>onnections, there could be two option</w:t>
      </w:r>
      <w:r>
        <w:rPr>
          <w:sz w:val="22"/>
          <w:lang w:val="en-US" w:eastAsia="ko-KR"/>
        </w:rPr>
        <w:t>s considering PDN connections.</w:t>
      </w:r>
    </w:p>
    <w:p w:rsidR="007D1C1E" w:rsidRDefault="005D2BCF" w:rsidP="003973CE">
      <w:pPr>
        <w:pStyle w:val="a6"/>
        <w:numPr>
          <w:ilvl w:val="0"/>
          <w:numId w:val="48"/>
        </w:numPr>
        <w:ind w:leftChars="0"/>
        <w:rPr>
          <w:sz w:val="22"/>
          <w:lang w:val="en-US" w:eastAsia="ko-KR"/>
        </w:rPr>
      </w:pPr>
      <w:r>
        <w:rPr>
          <w:rFonts w:hint="eastAsia"/>
          <w:sz w:val="22"/>
          <w:lang w:val="en-US" w:eastAsia="ko-KR"/>
        </w:rPr>
        <w:t>Option</w:t>
      </w:r>
      <w:r w:rsidR="003973CE">
        <w:rPr>
          <w:sz w:val="22"/>
          <w:lang w:val="en-US" w:eastAsia="ko-KR"/>
        </w:rPr>
        <w:t xml:space="preserve"> </w:t>
      </w:r>
      <w:r w:rsidR="003973CE" w:rsidRPr="003973CE">
        <w:rPr>
          <w:rFonts w:hint="eastAsia"/>
          <w:sz w:val="22"/>
          <w:lang w:val="en-US" w:eastAsia="ko-KR"/>
        </w:rPr>
        <w:t xml:space="preserve">1: </w:t>
      </w:r>
      <w:r>
        <w:rPr>
          <w:sz w:val="22"/>
          <w:lang w:val="en-US" w:eastAsia="ko-KR"/>
        </w:rPr>
        <w:t>P</w:t>
      </w:r>
      <w:r w:rsidR="003973CE">
        <w:rPr>
          <w:sz w:val="22"/>
          <w:lang w:val="en-US" w:eastAsia="ko-KR"/>
        </w:rPr>
        <w:t>er UE</w:t>
      </w:r>
    </w:p>
    <w:p w:rsidR="005D2BCF" w:rsidRPr="005D2BCF" w:rsidRDefault="003973CE" w:rsidP="002A704B">
      <w:pPr>
        <w:pStyle w:val="a6"/>
        <w:numPr>
          <w:ilvl w:val="1"/>
          <w:numId w:val="48"/>
        </w:numPr>
        <w:ind w:leftChars="0"/>
        <w:rPr>
          <w:sz w:val="22"/>
          <w:lang w:val="en-US" w:eastAsia="ko-KR"/>
        </w:rPr>
      </w:pPr>
      <w:r w:rsidRPr="005D2BCF">
        <w:rPr>
          <w:sz w:val="22"/>
          <w:lang w:val="en-US" w:eastAsia="ko-KR"/>
        </w:rPr>
        <w:t xml:space="preserve">Regardless of the PDN connection, </w:t>
      </w:r>
      <w:r w:rsidR="005D2BCF" w:rsidRPr="005D2BCF">
        <w:rPr>
          <w:sz w:val="22"/>
          <w:lang w:val="en-US" w:eastAsia="ko-KR"/>
        </w:rPr>
        <w:t>flows with same QoS are mapped to the same RB,</w:t>
      </w:r>
      <w:r w:rsidRPr="005D2BCF">
        <w:rPr>
          <w:sz w:val="22"/>
          <w:lang w:val="en-US" w:eastAsia="ko-KR"/>
        </w:rPr>
        <w:t xml:space="preserve"> as shown in Figure 1.</w:t>
      </w:r>
    </w:p>
    <w:p w:rsidR="003973CE" w:rsidRDefault="003973CE" w:rsidP="003973CE">
      <w:pPr>
        <w:jc w:val="center"/>
        <w:rPr>
          <w:sz w:val="22"/>
          <w:lang w:val="en-US" w:eastAsia="ko-KR"/>
        </w:rPr>
      </w:pPr>
      <w:r>
        <w:object w:dxaOrig="7558"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1pt;height:213.15pt" o:ole="">
            <v:imagedata r:id="rId7" o:title=""/>
          </v:shape>
          <o:OLEObject Type="Embed" ProgID="Visio.Drawing.11" ShapeID="_x0000_i1025" DrawAspect="Content" ObjectID="_1536755226" r:id="rId8"/>
        </w:object>
      </w:r>
    </w:p>
    <w:p w:rsidR="005D2BCF" w:rsidRDefault="005D2BCF" w:rsidP="005D2BCF">
      <w:pPr>
        <w:jc w:val="center"/>
        <w:rPr>
          <w:sz w:val="22"/>
          <w:lang w:val="en-US" w:eastAsia="ko-KR"/>
        </w:rPr>
      </w:pPr>
      <w:r>
        <w:rPr>
          <w:rFonts w:hint="eastAsia"/>
          <w:sz w:val="22"/>
          <w:lang w:val="en-US" w:eastAsia="ko-KR"/>
        </w:rPr>
        <w:t>Figure</w:t>
      </w:r>
      <w:r>
        <w:rPr>
          <w:sz w:val="22"/>
          <w:lang w:val="en-US" w:eastAsia="ko-KR"/>
        </w:rPr>
        <w:t xml:space="preserve"> </w:t>
      </w:r>
      <w:r>
        <w:rPr>
          <w:rFonts w:hint="eastAsia"/>
          <w:sz w:val="22"/>
          <w:lang w:val="en-US" w:eastAsia="ko-KR"/>
        </w:rPr>
        <w:t xml:space="preserve">1: </w:t>
      </w:r>
      <w:r>
        <w:rPr>
          <w:sz w:val="22"/>
          <w:lang w:val="en-US" w:eastAsia="ko-KR"/>
        </w:rPr>
        <w:t>Flow to RB mapping per UE</w:t>
      </w:r>
    </w:p>
    <w:p w:rsidR="005D2BCF" w:rsidRPr="005D2BCF" w:rsidRDefault="005D2BCF" w:rsidP="005D2BCF">
      <w:pPr>
        <w:rPr>
          <w:sz w:val="22"/>
          <w:lang w:val="en-US" w:eastAsia="ko-KR"/>
        </w:rPr>
      </w:pPr>
    </w:p>
    <w:p w:rsidR="005D2BCF" w:rsidRDefault="005D2BCF" w:rsidP="005D2BCF">
      <w:pPr>
        <w:pStyle w:val="a6"/>
        <w:numPr>
          <w:ilvl w:val="0"/>
          <w:numId w:val="48"/>
        </w:numPr>
        <w:ind w:leftChars="0"/>
        <w:rPr>
          <w:sz w:val="22"/>
          <w:lang w:val="en-US" w:eastAsia="ko-KR"/>
        </w:rPr>
      </w:pPr>
      <w:r>
        <w:rPr>
          <w:sz w:val="22"/>
          <w:lang w:val="en-US" w:eastAsia="ko-KR"/>
        </w:rPr>
        <w:t>Option 2: Per PDN connection</w:t>
      </w:r>
    </w:p>
    <w:p w:rsidR="005D2BCF" w:rsidRDefault="005D2BCF" w:rsidP="005D2BCF">
      <w:pPr>
        <w:pStyle w:val="a6"/>
        <w:numPr>
          <w:ilvl w:val="1"/>
          <w:numId w:val="48"/>
        </w:numPr>
        <w:ind w:leftChars="0"/>
        <w:rPr>
          <w:sz w:val="22"/>
          <w:lang w:val="en-US" w:eastAsia="ko-KR"/>
        </w:rPr>
      </w:pPr>
      <w:r w:rsidRPr="005D2BCF">
        <w:rPr>
          <w:sz w:val="22"/>
          <w:lang w:val="en-US" w:eastAsia="ko-KR"/>
        </w:rPr>
        <w:t>Within a PDN connection, flows with same QoS are mapped to the same RB. However, flows with same QoS belonging to different PDN connections are mapped to different RBs. Example of this option is shown in Figure 2.</w:t>
      </w:r>
    </w:p>
    <w:p w:rsidR="005D2BCF" w:rsidRDefault="005D2BCF" w:rsidP="005D2BCF">
      <w:pPr>
        <w:jc w:val="center"/>
        <w:rPr>
          <w:sz w:val="22"/>
          <w:lang w:val="en-US" w:eastAsia="ko-KR"/>
        </w:rPr>
      </w:pPr>
      <w:r>
        <w:object w:dxaOrig="7681" w:dyaOrig="4260">
          <v:shape id="_x0000_i1026" type="#_x0000_t75" style="width:383.85pt;height:213.15pt" o:ole="">
            <v:imagedata r:id="rId9" o:title=""/>
          </v:shape>
          <o:OLEObject Type="Embed" ProgID="Visio.Drawing.11" ShapeID="_x0000_i1026" DrawAspect="Content" ObjectID="_1536755227" r:id="rId10"/>
        </w:object>
      </w:r>
    </w:p>
    <w:p w:rsidR="005D2BCF" w:rsidRDefault="005D2BCF" w:rsidP="005D2BCF">
      <w:pPr>
        <w:jc w:val="center"/>
        <w:rPr>
          <w:sz w:val="22"/>
          <w:lang w:val="en-US" w:eastAsia="ko-KR"/>
        </w:rPr>
      </w:pPr>
      <w:r>
        <w:rPr>
          <w:rFonts w:hint="eastAsia"/>
          <w:sz w:val="22"/>
          <w:lang w:val="en-US" w:eastAsia="ko-KR"/>
        </w:rPr>
        <w:t>Figure</w:t>
      </w:r>
      <w:r>
        <w:rPr>
          <w:sz w:val="22"/>
          <w:lang w:val="en-US" w:eastAsia="ko-KR"/>
        </w:rPr>
        <w:t xml:space="preserve"> 2</w:t>
      </w:r>
      <w:r>
        <w:rPr>
          <w:rFonts w:hint="eastAsia"/>
          <w:sz w:val="22"/>
          <w:lang w:val="en-US" w:eastAsia="ko-KR"/>
        </w:rPr>
        <w:t xml:space="preserve">: </w:t>
      </w:r>
      <w:r>
        <w:rPr>
          <w:sz w:val="22"/>
          <w:lang w:val="en-US" w:eastAsia="ko-KR"/>
        </w:rPr>
        <w:t>Flow to RB mapping per PDN connection</w:t>
      </w:r>
    </w:p>
    <w:p w:rsidR="005D2BCF" w:rsidRDefault="005D2BCF" w:rsidP="000D5EB0">
      <w:pPr>
        <w:rPr>
          <w:sz w:val="22"/>
          <w:lang w:val="en-US" w:eastAsia="ko-KR"/>
        </w:rPr>
      </w:pPr>
    </w:p>
    <w:p w:rsidR="0088650B" w:rsidRDefault="00A133DD" w:rsidP="000D5EB0">
      <w:pPr>
        <w:rPr>
          <w:sz w:val="22"/>
          <w:lang w:val="en-US" w:eastAsia="ko-KR"/>
        </w:rPr>
      </w:pPr>
      <w:r>
        <w:rPr>
          <w:rFonts w:hint="eastAsia"/>
          <w:sz w:val="22"/>
          <w:lang w:val="en-US" w:eastAsia="ko-KR"/>
        </w:rPr>
        <w:t>Comparison between two options are provided below.</w:t>
      </w:r>
    </w:p>
    <w:p w:rsidR="00A133DD" w:rsidRDefault="00A133DD" w:rsidP="00A133DD">
      <w:pPr>
        <w:pStyle w:val="a6"/>
        <w:numPr>
          <w:ilvl w:val="0"/>
          <w:numId w:val="48"/>
        </w:numPr>
        <w:ind w:leftChars="0"/>
        <w:rPr>
          <w:sz w:val="22"/>
          <w:lang w:val="en-US" w:eastAsia="ko-KR"/>
        </w:rPr>
      </w:pPr>
      <w:r>
        <w:rPr>
          <w:rFonts w:hint="eastAsia"/>
          <w:sz w:val="22"/>
          <w:lang w:val="en-US" w:eastAsia="ko-KR"/>
        </w:rPr>
        <w:t>T</w:t>
      </w:r>
      <w:r>
        <w:rPr>
          <w:sz w:val="22"/>
          <w:lang w:val="en-US" w:eastAsia="ko-KR"/>
        </w:rPr>
        <w:t xml:space="preserve">he number of RBs required in option 1 is smaller than in option 2. </w:t>
      </w:r>
    </w:p>
    <w:p w:rsidR="00ED363B" w:rsidRPr="00F205CC" w:rsidRDefault="00ED363B" w:rsidP="00722A1A">
      <w:pPr>
        <w:pStyle w:val="a6"/>
        <w:numPr>
          <w:ilvl w:val="1"/>
          <w:numId w:val="48"/>
        </w:numPr>
        <w:ind w:leftChars="0"/>
        <w:rPr>
          <w:sz w:val="22"/>
          <w:lang w:val="en-US" w:eastAsia="ko-KR"/>
        </w:rPr>
      </w:pPr>
      <w:r w:rsidRPr="00F205CC">
        <w:rPr>
          <w:sz w:val="22"/>
          <w:lang w:val="en-US" w:eastAsia="ko-KR"/>
        </w:rPr>
        <w:lastRenderedPageBreak/>
        <w:t>As one RB transports more flows in option 1, it is obvious that the number of configured RBs in option 1 would be smaller than in option 2.</w:t>
      </w:r>
      <w:r w:rsidR="00F205CC">
        <w:rPr>
          <w:sz w:val="22"/>
          <w:lang w:val="en-US" w:eastAsia="ko-KR"/>
        </w:rPr>
        <w:t xml:space="preserve"> </w:t>
      </w:r>
      <w:r w:rsidRPr="00F205CC">
        <w:rPr>
          <w:sz w:val="22"/>
          <w:lang w:val="en-US" w:eastAsia="ko-KR"/>
        </w:rPr>
        <w:t>Thus, the feasibility of option 2 is limited by the number of RBs supported by a UE.</w:t>
      </w:r>
    </w:p>
    <w:p w:rsidR="00A133DD" w:rsidRDefault="00A133DD" w:rsidP="00A133DD">
      <w:pPr>
        <w:pStyle w:val="a6"/>
        <w:numPr>
          <w:ilvl w:val="0"/>
          <w:numId w:val="48"/>
        </w:numPr>
        <w:ind w:leftChars="0"/>
        <w:rPr>
          <w:sz w:val="22"/>
          <w:lang w:val="en-US" w:eastAsia="ko-KR"/>
        </w:rPr>
      </w:pPr>
      <w:r>
        <w:rPr>
          <w:sz w:val="22"/>
          <w:lang w:val="en-US" w:eastAsia="ko-KR"/>
        </w:rPr>
        <w:t>Head-of-line blocking problem is more severe in option 1 than in option 2.</w:t>
      </w:r>
    </w:p>
    <w:p w:rsidR="00ED363B" w:rsidRDefault="00D04D26" w:rsidP="00ED363B">
      <w:pPr>
        <w:pStyle w:val="a6"/>
        <w:numPr>
          <w:ilvl w:val="1"/>
          <w:numId w:val="48"/>
        </w:numPr>
        <w:ind w:leftChars="0"/>
        <w:rPr>
          <w:sz w:val="22"/>
          <w:lang w:val="en-US" w:eastAsia="ko-KR"/>
        </w:rPr>
      </w:pPr>
      <w:r>
        <w:rPr>
          <w:rFonts w:hint="eastAsia"/>
          <w:sz w:val="22"/>
          <w:lang w:val="en-US" w:eastAsia="ko-KR"/>
        </w:rPr>
        <w:t>As more flows are mapped to an RB in option 1, it is obvious that blocking of one flow has much impact on other flows in option 1.</w:t>
      </w:r>
    </w:p>
    <w:p w:rsidR="003A65B2" w:rsidRDefault="003A65B2" w:rsidP="00A133DD">
      <w:pPr>
        <w:pStyle w:val="a6"/>
        <w:numPr>
          <w:ilvl w:val="0"/>
          <w:numId w:val="48"/>
        </w:numPr>
        <w:ind w:leftChars="0"/>
        <w:rPr>
          <w:sz w:val="22"/>
          <w:lang w:val="en-US" w:eastAsia="ko-KR"/>
        </w:rPr>
      </w:pPr>
      <w:r>
        <w:rPr>
          <w:sz w:val="22"/>
          <w:lang w:val="en-US" w:eastAsia="ko-KR"/>
        </w:rPr>
        <w:t>Option 1 requires identifiers for PDN connection</w:t>
      </w:r>
      <w:r w:rsidR="009A7551">
        <w:rPr>
          <w:sz w:val="22"/>
          <w:lang w:val="en-US" w:eastAsia="ko-KR"/>
        </w:rPr>
        <w:t xml:space="preserve"> within a packet</w:t>
      </w:r>
      <w:r>
        <w:rPr>
          <w:sz w:val="22"/>
          <w:lang w:val="en-US" w:eastAsia="ko-KR"/>
        </w:rPr>
        <w:t>.</w:t>
      </w:r>
    </w:p>
    <w:p w:rsidR="008570F0" w:rsidRPr="00A133DD" w:rsidRDefault="008570F0" w:rsidP="008570F0">
      <w:pPr>
        <w:pStyle w:val="a6"/>
        <w:numPr>
          <w:ilvl w:val="1"/>
          <w:numId w:val="48"/>
        </w:numPr>
        <w:ind w:leftChars="0"/>
        <w:rPr>
          <w:sz w:val="22"/>
          <w:lang w:val="en-US" w:eastAsia="ko-KR"/>
        </w:rPr>
      </w:pPr>
      <w:r>
        <w:rPr>
          <w:sz w:val="22"/>
          <w:lang w:val="en-US" w:eastAsia="ko-KR"/>
        </w:rPr>
        <w:t>In option 2, different PDN connections are identified by RB ID because they are mapped to different RBs. However, in option 1, RB ID cannot identify PDN connection, and thus a separate ID is needed within each packet.</w:t>
      </w:r>
    </w:p>
    <w:p w:rsidR="0088650B" w:rsidRDefault="0088650B" w:rsidP="000D5EB0">
      <w:pPr>
        <w:rPr>
          <w:sz w:val="22"/>
          <w:lang w:val="en-US" w:eastAsia="ko-KR"/>
        </w:rPr>
      </w:pPr>
    </w:p>
    <w:p w:rsidR="0088650B" w:rsidRDefault="00E15972" w:rsidP="000D5EB0">
      <w:pPr>
        <w:rPr>
          <w:sz w:val="22"/>
          <w:lang w:val="en-US" w:eastAsia="ko-KR"/>
        </w:rPr>
      </w:pPr>
      <w:r>
        <w:rPr>
          <w:sz w:val="22"/>
          <w:lang w:val="en-US" w:eastAsia="ko-KR"/>
        </w:rPr>
        <w:t>Based on the</w:t>
      </w:r>
      <w:r>
        <w:rPr>
          <w:rFonts w:hint="eastAsia"/>
          <w:sz w:val="22"/>
          <w:lang w:val="en-US" w:eastAsia="ko-KR"/>
        </w:rPr>
        <w:t xml:space="preserve"> comparison</w:t>
      </w:r>
      <w:r>
        <w:rPr>
          <w:sz w:val="22"/>
          <w:lang w:val="en-US" w:eastAsia="ko-KR"/>
        </w:rPr>
        <w:t>s</w:t>
      </w:r>
      <w:r>
        <w:rPr>
          <w:rFonts w:hint="eastAsia"/>
          <w:sz w:val="22"/>
          <w:lang w:val="en-US" w:eastAsia="ko-KR"/>
        </w:rPr>
        <w:t xml:space="preserve"> above, we think that option 2 is better in terms of performance and </w:t>
      </w:r>
      <w:r>
        <w:rPr>
          <w:sz w:val="22"/>
          <w:lang w:val="en-US" w:eastAsia="ko-KR"/>
        </w:rPr>
        <w:t>signaling</w:t>
      </w:r>
      <w:r>
        <w:rPr>
          <w:rFonts w:hint="eastAsia"/>
          <w:sz w:val="22"/>
          <w:lang w:val="en-US" w:eastAsia="ko-KR"/>
        </w:rPr>
        <w:t xml:space="preserve"> overhead.</w:t>
      </w:r>
      <w:r>
        <w:rPr>
          <w:sz w:val="22"/>
          <w:lang w:val="en-US" w:eastAsia="ko-KR"/>
        </w:rPr>
        <w:t xml:space="preserve"> Therefore, if there is no critical limitation of number of RBs, we propose to use option 2 as a flow to RB mapping scheme.</w:t>
      </w:r>
    </w:p>
    <w:p w:rsidR="00642694" w:rsidRPr="00E15972" w:rsidRDefault="00642694" w:rsidP="00642694">
      <w:pPr>
        <w:rPr>
          <w:b/>
          <w:sz w:val="22"/>
          <w:lang w:val="en-US" w:eastAsia="ko-KR"/>
        </w:rPr>
      </w:pPr>
      <w:r w:rsidRPr="00E15972">
        <w:rPr>
          <w:b/>
          <w:sz w:val="22"/>
          <w:lang w:val="en-US" w:eastAsia="ko-KR"/>
        </w:rPr>
        <w:t xml:space="preserve">Proposal1: </w:t>
      </w:r>
      <w:r>
        <w:rPr>
          <w:b/>
          <w:sz w:val="22"/>
          <w:lang w:val="en-US" w:eastAsia="ko-KR"/>
        </w:rPr>
        <w:t>F</w:t>
      </w:r>
      <w:r w:rsidRPr="00E15972">
        <w:rPr>
          <w:b/>
          <w:sz w:val="22"/>
          <w:lang w:val="en-US" w:eastAsia="ko-KR"/>
        </w:rPr>
        <w:t xml:space="preserve">lows with same QoS </w:t>
      </w:r>
      <w:r>
        <w:rPr>
          <w:b/>
          <w:sz w:val="22"/>
          <w:lang w:val="en-US" w:eastAsia="ko-KR"/>
        </w:rPr>
        <w:t xml:space="preserve">belonging to the same PDN connection </w:t>
      </w:r>
      <w:r w:rsidRPr="00E15972">
        <w:rPr>
          <w:b/>
          <w:sz w:val="22"/>
          <w:lang w:val="en-US" w:eastAsia="ko-KR"/>
        </w:rPr>
        <w:t>are mapped to the same RB.</w:t>
      </w:r>
    </w:p>
    <w:p w:rsidR="00E15972" w:rsidRPr="00E15972" w:rsidRDefault="00E15972" w:rsidP="000D5EB0">
      <w:pPr>
        <w:rPr>
          <w:b/>
          <w:sz w:val="22"/>
          <w:lang w:val="en-US" w:eastAsia="ko-KR"/>
        </w:rPr>
      </w:pPr>
      <w:r w:rsidRPr="00E15972">
        <w:rPr>
          <w:b/>
          <w:sz w:val="22"/>
          <w:lang w:val="en-US" w:eastAsia="ko-KR"/>
        </w:rPr>
        <w:t>Proposal2: Flows with same QoS belonging to different PDN connections are mapped to different RBs.</w:t>
      </w:r>
    </w:p>
    <w:p w:rsidR="00A445BF" w:rsidRPr="004B2EAC" w:rsidRDefault="00A445BF" w:rsidP="00A445BF">
      <w:pPr>
        <w:rPr>
          <w:lang w:val="en-US" w:eastAsia="ko-KR"/>
        </w:rPr>
      </w:pPr>
    </w:p>
    <w:p w:rsidR="002D6D92" w:rsidRDefault="00C4334B" w:rsidP="002D6D92">
      <w:pPr>
        <w:pStyle w:val="1"/>
        <w:rPr>
          <w:lang w:val="en-US" w:eastAsia="ko-KR"/>
        </w:rPr>
      </w:pPr>
      <w:bookmarkStart w:id="2" w:name="_GoBack"/>
      <w:bookmarkEnd w:id="2"/>
      <w:r>
        <w:rPr>
          <w:rFonts w:hint="eastAsia"/>
          <w:lang w:val="en-US" w:eastAsia="ko-KR"/>
        </w:rPr>
        <w:t>3</w:t>
      </w:r>
      <w:r w:rsidR="002D6D92">
        <w:rPr>
          <w:lang w:val="en-US"/>
        </w:rPr>
        <w:t>.</w:t>
      </w:r>
      <w:r w:rsidR="002D6D92">
        <w:rPr>
          <w:lang w:val="en-US"/>
        </w:rPr>
        <w:tab/>
      </w:r>
      <w:r w:rsidR="00E15972">
        <w:rPr>
          <w:lang w:val="en-US" w:eastAsia="ko-KR"/>
        </w:rPr>
        <w:t>Proposal</w:t>
      </w:r>
    </w:p>
    <w:p w:rsidR="0085475A" w:rsidRPr="00E15972" w:rsidRDefault="0085475A" w:rsidP="000B426A">
      <w:pPr>
        <w:rPr>
          <w:sz w:val="22"/>
          <w:lang w:val="en-US" w:eastAsia="ko-KR"/>
        </w:rPr>
      </w:pPr>
      <w:r w:rsidRPr="00E15972">
        <w:rPr>
          <w:rFonts w:hint="eastAsia"/>
          <w:sz w:val="22"/>
          <w:lang w:val="en-US" w:eastAsia="ko-KR"/>
        </w:rPr>
        <w:t xml:space="preserve">In this contribution, </w:t>
      </w:r>
      <w:r w:rsidR="000B426A" w:rsidRPr="00E15972">
        <w:rPr>
          <w:sz w:val="22"/>
          <w:lang w:val="en-US" w:eastAsia="ko-KR"/>
        </w:rPr>
        <w:t xml:space="preserve">we discussed </w:t>
      </w:r>
      <w:r w:rsidR="008E1644">
        <w:rPr>
          <w:sz w:val="22"/>
          <w:lang w:val="en-US" w:eastAsia="ko-KR"/>
        </w:rPr>
        <w:t xml:space="preserve">options for flow to RB mapping, and </w:t>
      </w:r>
      <w:r w:rsidR="000B426A" w:rsidRPr="00E15972">
        <w:rPr>
          <w:sz w:val="22"/>
          <w:lang w:val="en-US" w:eastAsia="ko-KR"/>
        </w:rPr>
        <w:t>proposed:</w:t>
      </w:r>
    </w:p>
    <w:p w:rsidR="008E1644" w:rsidRPr="00E15972" w:rsidRDefault="008E1644" w:rsidP="008E1644">
      <w:pPr>
        <w:rPr>
          <w:b/>
          <w:sz w:val="22"/>
          <w:lang w:val="en-US" w:eastAsia="ko-KR"/>
        </w:rPr>
      </w:pPr>
      <w:r w:rsidRPr="00E15972">
        <w:rPr>
          <w:b/>
          <w:sz w:val="22"/>
          <w:lang w:val="en-US" w:eastAsia="ko-KR"/>
        </w:rPr>
        <w:t xml:space="preserve">Proposal1: </w:t>
      </w:r>
      <w:r w:rsidR="00642694">
        <w:rPr>
          <w:b/>
          <w:sz w:val="22"/>
          <w:lang w:val="en-US" w:eastAsia="ko-KR"/>
        </w:rPr>
        <w:t>F</w:t>
      </w:r>
      <w:r w:rsidRPr="00E15972">
        <w:rPr>
          <w:b/>
          <w:sz w:val="22"/>
          <w:lang w:val="en-US" w:eastAsia="ko-KR"/>
        </w:rPr>
        <w:t xml:space="preserve">lows with same QoS </w:t>
      </w:r>
      <w:r w:rsidR="00642694">
        <w:rPr>
          <w:b/>
          <w:sz w:val="22"/>
          <w:lang w:val="en-US" w:eastAsia="ko-KR"/>
        </w:rPr>
        <w:t xml:space="preserve">belonging to the same PDN connection </w:t>
      </w:r>
      <w:r w:rsidRPr="00E15972">
        <w:rPr>
          <w:b/>
          <w:sz w:val="22"/>
          <w:lang w:val="en-US" w:eastAsia="ko-KR"/>
        </w:rPr>
        <w:t>are mapped to the same RB.</w:t>
      </w:r>
    </w:p>
    <w:p w:rsidR="008E1644" w:rsidRPr="00E15972" w:rsidRDefault="008E1644" w:rsidP="008E1644">
      <w:pPr>
        <w:rPr>
          <w:b/>
          <w:sz w:val="22"/>
          <w:lang w:val="en-US" w:eastAsia="ko-KR"/>
        </w:rPr>
      </w:pPr>
      <w:r w:rsidRPr="00E15972">
        <w:rPr>
          <w:b/>
          <w:sz w:val="22"/>
          <w:lang w:val="en-US" w:eastAsia="ko-KR"/>
        </w:rPr>
        <w:t>Proposal2: Flows with same QoS belonging to different PDN connections are mapped to different RBs.</w:t>
      </w:r>
    </w:p>
    <w:p w:rsidR="00502BE0" w:rsidRPr="008E1644" w:rsidRDefault="00502BE0" w:rsidP="000B426A">
      <w:pPr>
        <w:rPr>
          <w:lang w:val="en-US" w:eastAsia="ko-KR"/>
        </w:rPr>
      </w:pPr>
    </w:p>
    <w:p w:rsidR="00502BE0" w:rsidRDefault="00502BE0" w:rsidP="000B426A">
      <w:pPr>
        <w:rPr>
          <w:lang w:val="en-US" w:eastAsia="ko-KR"/>
        </w:rPr>
      </w:pPr>
    </w:p>
    <w:sectPr w:rsidR="00502BE0">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B58" w:rsidRDefault="00532B58">
      <w:pPr>
        <w:spacing w:after="0"/>
      </w:pPr>
      <w:r>
        <w:separator/>
      </w:r>
    </w:p>
  </w:endnote>
  <w:endnote w:type="continuationSeparator" w:id="0">
    <w:p w:rsidR="00532B58" w:rsidRDefault="00532B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10512" w:rsidRDefault="00532B5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40809">
      <w:rPr>
        <w:rStyle w:val="a5"/>
      </w:rPr>
      <w:t>3</w:t>
    </w:r>
    <w:r>
      <w:rPr>
        <w:rStyle w:val="a5"/>
      </w:rPr>
      <w:fldChar w:fldCharType="end"/>
    </w:r>
  </w:p>
  <w:p w:rsidR="00210512" w:rsidRDefault="00532B5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B58" w:rsidRDefault="00532B58">
      <w:pPr>
        <w:spacing w:after="0"/>
      </w:pPr>
      <w:r>
        <w:separator/>
      </w:r>
    </w:p>
  </w:footnote>
  <w:footnote w:type="continuationSeparator" w:id="0">
    <w:p w:rsidR="00532B58" w:rsidRDefault="00532B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2134"/>
    <w:multiLevelType w:val="hybridMultilevel"/>
    <w:tmpl w:val="EEE8CA4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37E1F9C"/>
    <w:multiLevelType w:val="hybridMultilevel"/>
    <w:tmpl w:val="A0C64C4C"/>
    <w:lvl w:ilvl="0" w:tplc="72442D14">
      <w:numFmt w:val="bullet"/>
      <w:lvlText w:val="-"/>
      <w:lvlJc w:val="left"/>
      <w:pPr>
        <w:ind w:left="1120" w:hanging="36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nsid w:val="03F756AA"/>
    <w:multiLevelType w:val="hybridMultilevel"/>
    <w:tmpl w:val="530C517A"/>
    <w:lvl w:ilvl="0" w:tplc="6218AFB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4C1126B"/>
    <w:multiLevelType w:val="hybridMultilevel"/>
    <w:tmpl w:val="1144D70A"/>
    <w:lvl w:ilvl="0" w:tplc="C602CE6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AA4547F"/>
    <w:multiLevelType w:val="hybridMultilevel"/>
    <w:tmpl w:val="79681036"/>
    <w:lvl w:ilvl="0" w:tplc="1944C4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AAB0396"/>
    <w:multiLevelType w:val="hybridMultilevel"/>
    <w:tmpl w:val="5F6E843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0D3E9F"/>
    <w:multiLevelType w:val="hybridMultilevel"/>
    <w:tmpl w:val="0E24F4B8"/>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0E4E793B"/>
    <w:multiLevelType w:val="hybridMultilevel"/>
    <w:tmpl w:val="3C781E3C"/>
    <w:lvl w:ilvl="0" w:tplc="6882DF48">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E5C08D7"/>
    <w:multiLevelType w:val="hybridMultilevel"/>
    <w:tmpl w:val="13F4E68C"/>
    <w:lvl w:ilvl="0" w:tplc="A79C9E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0B63913"/>
    <w:multiLevelType w:val="hybridMultilevel"/>
    <w:tmpl w:val="854EA93A"/>
    <w:lvl w:ilvl="0" w:tplc="D6F6436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52273D3"/>
    <w:multiLevelType w:val="hybridMultilevel"/>
    <w:tmpl w:val="D506D3CC"/>
    <w:lvl w:ilvl="0" w:tplc="5BE49D8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659774D"/>
    <w:multiLevelType w:val="hybridMultilevel"/>
    <w:tmpl w:val="0E24F2A4"/>
    <w:lvl w:ilvl="0" w:tplc="40F0990C">
      <w:start w:val="1"/>
      <w:numFmt w:val="bullet"/>
      <w:lvlText w:val="•"/>
      <w:lvlJc w:val="left"/>
      <w:pPr>
        <w:tabs>
          <w:tab w:val="num" w:pos="720"/>
        </w:tabs>
        <w:ind w:left="720" w:hanging="360"/>
      </w:pPr>
      <w:rPr>
        <w:rFonts w:ascii="Arial" w:hAnsi="Arial" w:hint="default"/>
      </w:rPr>
    </w:lvl>
    <w:lvl w:ilvl="1" w:tplc="D376D5DE">
      <w:start w:val="67"/>
      <w:numFmt w:val="bullet"/>
      <w:lvlText w:val="–"/>
      <w:lvlJc w:val="left"/>
      <w:pPr>
        <w:tabs>
          <w:tab w:val="num" w:pos="1440"/>
        </w:tabs>
        <w:ind w:left="1440" w:hanging="360"/>
      </w:pPr>
      <w:rPr>
        <w:rFonts w:ascii="Arial" w:hAnsi="Arial" w:hint="default"/>
      </w:rPr>
    </w:lvl>
    <w:lvl w:ilvl="2" w:tplc="2334E364">
      <w:start w:val="1"/>
      <w:numFmt w:val="bullet"/>
      <w:lvlText w:val="•"/>
      <w:lvlJc w:val="left"/>
      <w:pPr>
        <w:tabs>
          <w:tab w:val="num" w:pos="2160"/>
        </w:tabs>
        <w:ind w:left="2160" w:hanging="360"/>
      </w:pPr>
      <w:rPr>
        <w:rFonts w:ascii="Arial" w:hAnsi="Arial" w:hint="default"/>
      </w:rPr>
    </w:lvl>
    <w:lvl w:ilvl="3" w:tplc="FA9E1F8E">
      <w:start w:val="1"/>
      <w:numFmt w:val="bullet"/>
      <w:lvlText w:val="•"/>
      <w:lvlJc w:val="left"/>
      <w:pPr>
        <w:tabs>
          <w:tab w:val="num" w:pos="2880"/>
        </w:tabs>
        <w:ind w:left="2880" w:hanging="360"/>
      </w:pPr>
      <w:rPr>
        <w:rFonts w:ascii="Arial" w:hAnsi="Arial" w:hint="default"/>
      </w:rPr>
    </w:lvl>
    <w:lvl w:ilvl="4" w:tplc="FEC467B4" w:tentative="1">
      <w:start w:val="1"/>
      <w:numFmt w:val="bullet"/>
      <w:lvlText w:val="•"/>
      <w:lvlJc w:val="left"/>
      <w:pPr>
        <w:tabs>
          <w:tab w:val="num" w:pos="3600"/>
        </w:tabs>
        <w:ind w:left="3600" w:hanging="360"/>
      </w:pPr>
      <w:rPr>
        <w:rFonts w:ascii="Arial" w:hAnsi="Arial" w:hint="default"/>
      </w:rPr>
    </w:lvl>
    <w:lvl w:ilvl="5" w:tplc="F63636D4" w:tentative="1">
      <w:start w:val="1"/>
      <w:numFmt w:val="bullet"/>
      <w:lvlText w:val="•"/>
      <w:lvlJc w:val="left"/>
      <w:pPr>
        <w:tabs>
          <w:tab w:val="num" w:pos="4320"/>
        </w:tabs>
        <w:ind w:left="4320" w:hanging="360"/>
      </w:pPr>
      <w:rPr>
        <w:rFonts w:ascii="Arial" w:hAnsi="Arial" w:hint="default"/>
      </w:rPr>
    </w:lvl>
    <w:lvl w:ilvl="6" w:tplc="B002F178" w:tentative="1">
      <w:start w:val="1"/>
      <w:numFmt w:val="bullet"/>
      <w:lvlText w:val="•"/>
      <w:lvlJc w:val="left"/>
      <w:pPr>
        <w:tabs>
          <w:tab w:val="num" w:pos="5040"/>
        </w:tabs>
        <w:ind w:left="5040" w:hanging="360"/>
      </w:pPr>
      <w:rPr>
        <w:rFonts w:ascii="Arial" w:hAnsi="Arial" w:hint="default"/>
      </w:rPr>
    </w:lvl>
    <w:lvl w:ilvl="7" w:tplc="12E8A79E" w:tentative="1">
      <w:start w:val="1"/>
      <w:numFmt w:val="bullet"/>
      <w:lvlText w:val="•"/>
      <w:lvlJc w:val="left"/>
      <w:pPr>
        <w:tabs>
          <w:tab w:val="num" w:pos="5760"/>
        </w:tabs>
        <w:ind w:left="5760" w:hanging="360"/>
      </w:pPr>
      <w:rPr>
        <w:rFonts w:ascii="Arial" w:hAnsi="Arial" w:hint="default"/>
      </w:rPr>
    </w:lvl>
    <w:lvl w:ilvl="8" w:tplc="06B6CA6A" w:tentative="1">
      <w:start w:val="1"/>
      <w:numFmt w:val="bullet"/>
      <w:lvlText w:val="•"/>
      <w:lvlJc w:val="left"/>
      <w:pPr>
        <w:tabs>
          <w:tab w:val="num" w:pos="6480"/>
        </w:tabs>
        <w:ind w:left="6480" w:hanging="360"/>
      </w:pPr>
      <w:rPr>
        <w:rFonts w:ascii="Arial" w:hAnsi="Arial" w:hint="default"/>
      </w:rPr>
    </w:lvl>
  </w:abstractNum>
  <w:abstractNum w:abstractNumId="15">
    <w:nsid w:val="1E2C30AB"/>
    <w:multiLevelType w:val="hybridMultilevel"/>
    <w:tmpl w:val="B8B0BB0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9A235A"/>
    <w:multiLevelType w:val="hybridMultilevel"/>
    <w:tmpl w:val="E09098C6"/>
    <w:lvl w:ilvl="0" w:tplc="3BD4A296">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2AA057E"/>
    <w:multiLevelType w:val="hybridMultilevel"/>
    <w:tmpl w:val="CF5ED010"/>
    <w:lvl w:ilvl="0" w:tplc="7F041C96">
      <w:start w:val="1"/>
      <w:numFmt w:val="decimal"/>
      <w:lvlText w:val="%1)"/>
      <w:lvlJc w:val="left"/>
      <w:pPr>
        <w:ind w:left="760" w:hanging="360"/>
      </w:pPr>
      <w:rPr>
        <w:rFonts w:ascii="Times New Roman" w:eastAsia="바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7F7688F"/>
    <w:multiLevelType w:val="hybridMultilevel"/>
    <w:tmpl w:val="04B00C04"/>
    <w:lvl w:ilvl="0" w:tplc="2CD0AD2A">
      <w:start w:val="1"/>
      <w:numFmt w:val="bullet"/>
      <w:lvlText w:val="-"/>
      <w:lvlJc w:val="left"/>
      <w:pPr>
        <w:ind w:left="760" w:hanging="360"/>
      </w:pPr>
      <w:rPr>
        <w:rFonts w:ascii="Times New Roman" w:eastAsia="바탕" w:hAnsi="Times New Roman" w:cs="Times New Roman" w:hint="default"/>
      </w:rPr>
    </w:lvl>
    <w:lvl w:ilvl="1" w:tplc="3BD4A296">
      <w:start w:val="5"/>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8021AED"/>
    <w:multiLevelType w:val="hybridMultilevel"/>
    <w:tmpl w:val="6E483D8E"/>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1EC5DA4"/>
    <w:multiLevelType w:val="hybridMultilevel"/>
    <w:tmpl w:val="7584D82A"/>
    <w:lvl w:ilvl="0" w:tplc="04090009">
      <w:start w:val="1"/>
      <w:numFmt w:val="bullet"/>
      <w:lvlText w:val=""/>
      <w:lvlJc w:val="left"/>
      <w:pPr>
        <w:ind w:left="760" w:hanging="36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4E059D"/>
    <w:multiLevelType w:val="hybridMultilevel"/>
    <w:tmpl w:val="779862E8"/>
    <w:lvl w:ilvl="0" w:tplc="2CD0AD2A">
      <w:start w:val="1"/>
      <w:numFmt w:val="bullet"/>
      <w:lvlText w:val="-"/>
      <w:lvlJc w:val="left"/>
      <w:pPr>
        <w:ind w:left="760" w:hanging="360"/>
      </w:pPr>
      <w:rPr>
        <w:rFonts w:ascii="Times New Roman" w:eastAsia="바탕" w:hAnsi="Times New Roman" w:cs="Times New Roman" w:hint="default"/>
      </w:rPr>
    </w:lvl>
    <w:lvl w:ilvl="1" w:tplc="0602ED74">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2C02D4C"/>
    <w:multiLevelType w:val="hybridMultilevel"/>
    <w:tmpl w:val="EB222A52"/>
    <w:lvl w:ilvl="0" w:tplc="E31EB2B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36E4E8A"/>
    <w:multiLevelType w:val="hybridMultilevel"/>
    <w:tmpl w:val="B21EC57E"/>
    <w:lvl w:ilvl="0" w:tplc="28EA1A1A">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nsid w:val="33C70E28"/>
    <w:multiLevelType w:val="hybridMultilevel"/>
    <w:tmpl w:val="3C9CA500"/>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8F04116A">
      <w:start w:val="2"/>
      <w:numFmt w:val="bullet"/>
      <w:lvlText w:val="-"/>
      <w:lvlJc w:val="left"/>
      <w:pPr>
        <w:ind w:left="1600" w:hanging="400"/>
      </w:pPr>
      <w:rPr>
        <w:rFonts w:ascii="Times New Roman" w:eastAsia="바탕"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3891107"/>
    <w:multiLevelType w:val="hybridMultilevel"/>
    <w:tmpl w:val="89FE603C"/>
    <w:lvl w:ilvl="0" w:tplc="BD1C5A4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BB23839"/>
    <w:multiLevelType w:val="hybridMultilevel"/>
    <w:tmpl w:val="3D38DFD6"/>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D557B01"/>
    <w:multiLevelType w:val="hybridMultilevel"/>
    <w:tmpl w:val="949A5B8E"/>
    <w:lvl w:ilvl="0" w:tplc="0FB4B7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10F6F49"/>
    <w:multiLevelType w:val="hybridMultilevel"/>
    <w:tmpl w:val="34342BBC"/>
    <w:lvl w:ilvl="0" w:tplc="04090009">
      <w:start w:val="1"/>
      <w:numFmt w:val="bullet"/>
      <w:lvlText w:val=""/>
      <w:lvlJc w:val="left"/>
      <w:pPr>
        <w:ind w:left="2000" w:hanging="400"/>
      </w:pPr>
      <w:rPr>
        <w:rFonts w:ascii="Wingdings" w:hAnsi="Wingdings"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1">
    <w:nsid w:val="513818DB"/>
    <w:multiLevelType w:val="hybridMultilevel"/>
    <w:tmpl w:val="01B86B12"/>
    <w:lvl w:ilvl="0" w:tplc="04090009">
      <w:start w:val="1"/>
      <w:numFmt w:val="bullet"/>
      <w:lvlText w:val=""/>
      <w:lvlJc w:val="left"/>
      <w:pPr>
        <w:ind w:left="800" w:hanging="400"/>
      </w:pPr>
      <w:rPr>
        <w:rFonts w:ascii="Wingdings" w:hAnsi="Wingdings" w:hint="default"/>
      </w:rPr>
    </w:lvl>
    <w:lvl w:ilvl="1" w:tplc="426EDF60">
      <w:start w:val="2"/>
      <w:numFmt w:val="bullet"/>
      <w:lvlText w:val="•"/>
      <w:lvlJc w:val="left"/>
      <w:pPr>
        <w:ind w:left="1200" w:hanging="400"/>
      </w:pPr>
      <w:rPr>
        <w:rFonts w:ascii="Times New Roman" w:eastAsia="바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142264F"/>
    <w:multiLevelType w:val="hybridMultilevel"/>
    <w:tmpl w:val="73BA2040"/>
    <w:lvl w:ilvl="0" w:tplc="5552A86A">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AFE1270"/>
    <w:multiLevelType w:val="hybridMultilevel"/>
    <w:tmpl w:val="E9D8A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CAEA42">
      <w:start w:val="2"/>
      <w:numFmt w:val="bullet"/>
      <w:lvlText w:val="-"/>
      <w:lvlJc w:val="left"/>
      <w:pPr>
        <w:ind w:left="2880" w:hanging="360"/>
      </w:pPr>
      <w:rPr>
        <w:rFonts w:ascii="Times New Roman" w:eastAsia="바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E6040"/>
    <w:multiLevelType w:val="hybridMultilevel"/>
    <w:tmpl w:val="39165966"/>
    <w:lvl w:ilvl="0" w:tplc="53041E42">
      <w:start w:val="1"/>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220176"/>
    <w:multiLevelType w:val="hybridMultilevel"/>
    <w:tmpl w:val="EF508A74"/>
    <w:lvl w:ilvl="0" w:tplc="BD82CCE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E524C17"/>
    <w:multiLevelType w:val="hybridMultilevel"/>
    <w:tmpl w:val="BB809568"/>
    <w:lvl w:ilvl="0" w:tplc="3052088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FD81A7A"/>
    <w:multiLevelType w:val="hybridMultilevel"/>
    <w:tmpl w:val="18280BF2"/>
    <w:lvl w:ilvl="0" w:tplc="8DD6BB2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6342069"/>
    <w:multiLevelType w:val="hybridMultilevel"/>
    <w:tmpl w:val="AD62399C"/>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9B50824"/>
    <w:multiLevelType w:val="hybridMultilevel"/>
    <w:tmpl w:val="E4228544"/>
    <w:lvl w:ilvl="0" w:tplc="426EDF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1145A93"/>
    <w:multiLevelType w:val="hybridMultilevel"/>
    <w:tmpl w:val="D3A86876"/>
    <w:lvl w:ilvl="0" w:tplc="E0A83BC8">
      <w:start w:val="2"/>
      <w:numFmt w:val="bullet"/>
      <w:lvlText w:val="-"/>
      <w:lvlJc w:val="left"/>
      <w:pPr>
        <w:ind w:left="760" w:hanging="360"/>
      </w:pPr>
      <w:rPr>
        <w:rFonts w:ascii="Times New Roman" w:eastAsia="바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75559F9"/>
    <w:multiLevelType w:val="hybridMultilevel"/>
    <w:tmpl w:val="84007ADE"/>
    <w:lvl w:ilvl="0" w:tplc="36D609C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C1C07FC"/>
    <w:multiLevelType w:val="hybridMultilevel"/>
    <w:tmpl w:val="9E98C05A"/>
    <w:lvl w:ilvl="0" w:tplc="BDDE9428">
      <w:start w:val="2"/>
      <w:numFmt w:val="bullet"/>
      <w:lvlText w:val="-"/>
      <w:lvlJc w:val="left"/>
      <w:pPr>
        <w:ind w:left="760" w:hanging="360"/>
      </w:pPr>
      <w:rPr>
        <w:rFonts w:ascii="Times New Roman" w:eastAsia="바탕" w:hAnsi="Times New Roman" w:cs="Times New Roman" w:hint="default"/>
      </w:rPr>
    </w:lvl>
    <w:lvl w:ilvl="1" w:tplc="04090009">
      <w:start w:val="1"/>
      <w:numFmt w:val="bullet"/>
      <w:lvlText w:val=""/>
      <w:lvlJc w:val="left"/>
      <w:pPr>
        <w:ind w:left="1200" w:hanging="400"/>
      </w:pPr>
      <w:rPr>
        <w:rFonts w:ascii="Wingdings" w:hAnsi="Wingdings" w:hint="default"/>
      </w:rPr>
    </w:lvl>
    <w:lvl w:ilvl="2" w:tplc="8410EC04">
      <w:numFmt w:val="bullet"/>
      <w:lvlText w:val="-"/>
      <w:lvlJc w:val="left"/>
      <w:pPr>
        <w:ind w:left="1600" w:hanging="400"/>
      </w:pPr>
      <w:rPr>
        <w:rFonts w:ascii="Calibri" w:eastAsia="SimSun" w:hAnsi="Calibri" w:cs="Times New Roman" w:hint="default"/>
      </w:rPr>
    </w:lvl>
    <w:lvl w:ilvl="3" w:tplc="8410EC04">
      <w:numFmt w:val="bullet"/>
      <w:lvlText w:val="-"/>
      <w:lvlJc w:val="left"/>
      <w:pPr>
        <w:ind w:left="2000" w:hanging="400"/>
      </w:pPr>
      <w:rPr>
        <w:rFonts w:ascii="Calibri" w:eastAsia="SimSun" w:hAnsi="Calibri"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C5069B5"/>
    <w:multiLevelType w:val="hybridMultilevel"/>
    <w:tmpl w:val="6738320A"/>
    <w:lvl w:ilvl="0" w:tplc="527A8A2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D3D6D6D"/>
    <w:multiLevelType w:val="hybridMultilevel"/>
    <w:tmpl w:val="DF382BF0"/>
    <w:lvl w:ilvl="0" w:tplc="BB5C481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F0C510E"/>
    <w:multiLevelType w:val="hybridMultilevel"/>
    <w:tmpl w:val="A51E0FA6"/>
    <w:lvl w:ilvl="0" w:tplc="E0048A6E">
      <w:start w:val="2"/>
      <w:numFmt w:val="bullet"/>
      <w:lvlText w:val="-"/>
      <w:lvlJc w:val="left"/>
      <w:pPr>
        <w:ind w:left="760" w:hanging="360"/>
      </w:pPr>
      <w:rPr>
        <w:rFonts w:ascii="Times New Roman" w:eastAsia="바탕" w:hAnsi="Times New Roman" w:cs="Times New Roman" w:hint="default"/>
      </w:rPr>
    </w:lvl>
    <w:lvl w:ilvl="1" w:tplc="08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
  </w:num>
  <w:num w:numId="3">
    <w:abstractNumId w:val="42"/>
  </w:num>
  <w:num w:numId="4">
    <w:abstractNumId w:val="32"/>
  </w:num>
  <w:num w:numId="5">
    <w:abstractNumId w:val="12"/>
  </w:num>
  <w:num w:numId="6">
    <w:abstractNumId w:val="7"/>
  </w:num>
  <w:num w:numId="7">
    <w:abstractNumId w:val="2"/>
  </w:num>
  <w:num w:numId="8">
    <w:abstractNumId w:val="24"/>
  </w:num>
  <w:num w:numId="9">
    <w:abstractNumId w:val="47"/>
  </w:num>
  <w:num w:numId="10">
    <w:abstractNumId w:val="11"/>
  </w:num>
  <w:num w:numId="11">
    <w:abstractNumId w:val="26"/>
  </w:num>
  <w:num w:numId="12">
    <w:abstractNumId w:val="29"/>
  </w:num>
  <w:num w:numId="13">
    <w:abstractNumId w:val="22"/>
  </w:num>
  <w:num w:numId="14">
    <w:abstractNumId w:val="18"/>
  </w:num>
  <w:num w:numId="15">
    <w:abstractNumId w:val="45"/>
  </w:num>
  <w:num w:numId="16">
    <w:abstractNumId w:val="37"/>
  </w:num>
  <w:num w:numId="17">
    <w:abstractNumId w:val="8"/>
  </w:num>
  <w:num w:numId="18">
    <w:abstractNumId w:val="33"/>
  </w:num>
  <w:num w:numId="19">
    <w:abstractNumId w:val="38"/>
  </w:num>
  <w:num w:numId="20">
    <w:abstractNumId w:val="43"/>
  </w:num>
  <w:num w:numId="21">
    <w:abstractNumId w:val="9"/>
  </w:num>
  <w:num w:numId="22">
    <w:abstractNumId w:val="21"/>
  </w:num>
  <w:num w:numId="23">
    <w:abstractNumId w:val="4"/>
  </w:num>
  <w:num w:numId="24">
    <w:abstractNumId w:val="17"/>
  </w:num>
  <w:num w:numId="25">
    <w:abstractNumId w:val="16"/>
  </w:num>
  <w:num w:numId="26">
    <w:abstractNumId w:val="0"/>
  </w:num>
  <w:num w:numId="27">
    <w:abstractNumId w:val="34"/>
  </w:num>
  <w:num w:numId="28">
    <w:abstractNumId w:val="15"/>
  </w:num>
  <w:num w:numId="29">
    <w:abstractNumId w:val="27"/>
  </w:num>
  <w:num w:numId="30">
    <w:abstractNumId w:val="14"/>
  </w:num>
  <w:num w:numId="31">
    <w:abstractNumId w:val="36"/>
  </w:num>
  <w:num w:numId="32">
    <w:abstractNumId w:val="5"/>
  </w:num>
  <w:num w:numId="33">
    <w:abstractNumId w:val="3"/>
  </w:num>
  <w:num w:numId="34">
    <w:abstractNumId w:val="39"/>
  </w:num>
  <w:num w:numId="35">
    <w:abstractNumId w:val="41"/>
  </w:num>
  <w:num w:numId="36">
    <w:abstractNumId w:val="40"/>
  </w:num>
  <w:num w:numId="37">
    <w:abstractNumId w:val="10"/>
  </w:num>
  <w:num w:numId="38">
    <w:abstractNumId w:val="19"/>
  </w:num>
  <w:num w:numId="39">
    <w:abstractNumId w:val="28"/>
  </w:num>
  <w:num w:numId="40">
    <w:abstractNumId w:val="35"/>
  </w:num>
  <w:num w:numId="41">
    <w:abstractNumId w:val="31"/>
  </w:num>
  <w:num w:numId="42">
    <w:abstractNumId w:val="44"/>
  </w:num>
  <w:num w:numId="43">
    <w:abstractNumId w:val="30"/>
  </w:num>
  <w:num w:numId="44">
    <w:abstractNumId w:val="25"/>
  </w:num>
  <w:num w:numId="45">
    <w:abstractNumId w:val="6"/>
  </w:num>
  <w:num w:numId="46">
    <w:abstractNumId w:val="23"/>
  </w:num>
  <w:num w:numId="47">
    <w:abstractNumId w:val="13"/>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3B49"/>
    <w:rsid w:val="0000581F"/>
    <w:rsid w:val="00005DC3"/>
    <w:rsid w:val="00006AF1"/>
    <w:rsid w:val="00007CA9"/>
    <w:rsid w:val="0001000F"/>
    <w:rsid w:val="00011403"/>
    <w:rsid w:val="00012911"/>
    <w:rsid w:val="00014183"/>
    <w:rsid w:val="00021538"/>
    <w:rsid w:val="00021997"/>
    <w:rsid w:val="00023A75"/>
    <w:rsid w:val="000243C8"/>
    <w:rsid w:val="0002587B"/>
    <w:rsid w:val="00030976"/>
    <w:rsid w:val="00031086"/>
    <w:rsid w:val="000316B9"/>
    <w:rsid w:val="00031ADF"/>
    <w:rsid w:val="00032C17"/>
    <w:rsid w:val="000337E5"/>
    <w:rsid w:val="00037218"/>
    <w:rsid w:val="000412FF"/>
    <w:rsid w:val="00043C1E"/>
    <w:rsid w:val="00044A28"/>
    <w:rsid w:val="00045BF6"/>
    <w:rsid w:val="00045D88"/>
    <w:rsid w:val="00051638"/>
    <w:rsid w:val="00052BF7"/>
    <w:rsid w:val="00054092"/>
    <w:rsid w:val="0005415A"/>
    <w:rsid w:val="00057949"/>
    <w:rsid w:val="00060A94"/>
    <w:rsid w:val="00060B91"/>
    <w:rsid w:val="000630F2"/>
    <w:rsid w:val="00063CCD"/>
    <w:rsid w:val="00063FE5"/>
    <w:rsid w:val="0006430A"/>
    <w:rsid w:val="00065DA3"/>
    <w:rsid w:val="000669F9"/>
    <w:rsid w:val="000728C8"/>
    <w:rsid w:val="00072963"/>
    <w:rsid w:val="00077913"/>
    <w:rsid w:val="0008271B"/>
    <w:rsid w:val="00084C86"/>
    <w:rsid w:val="00087BAD"/>
    <w:rsid w:val="0009085A"/>
    <w:rsid w:val="00090F74"/>
    <w:rsid w:val="000922AD"/>
    <w:rsid w:val="00092C0C"/>
    <w:rsid w:val="00092DA6"/>
    <w:rsid w:val="00093C24"/>
    <w:rsid w:val="00095D2D"/>
    <w:rsid w:val="0009668A"/>
    <w:rsid w:val="0009690C"/>
    <w:rsid w:val="00096F63"/>
    <w:rsid w:val="000A1B9F"/>
    <w:rsid w:val="000A36BE"/>
    <w:rsid w:val="000A5139"/>
    <w:rsid w:val="000A6EB4"/>
    <w:rsid w:val="000A755E"/>
    <w:rsid w:val="000B1973"/>
    <w:rsid w:val="000B39FD"/>
    <w:rsid w:val="000B426A"/>
    <w:rsid w:val="000B44CB"/>
    <w:rsid w:val="000B51AA"/>
    <w:rsid w:val="000B54AD"/>
    <w:rsid w:val="000C1F3E"/>
    <w:rsid w:val="000C25DB"/>
    <w:rsid w:val="000C57B2"/>
    <w:rsid w:val="000C5B97"/>
    <w:rsid w:val="000C618E"/>
    <w:rsid w:val="000C6778"/>
    <w:rsid w:val="000D574E"/>
    <w:rsid w:val="000D5AFD"/>
    <w:rsid w:val="000D5EB0"/>
    <w:rsid w:val="000D6D26"/>
    <w:rsid w:val="000E3A66"/>
    <w:rsid w:val="000E4BFC"/>
    <w:rsid w:val="000E6BBF"/>
    <w:rsid w:val="000F0FDC"/>
    <w:rsid w:val="000F48D6"/>
    <w:rsid w:val="000F4DB2"/>
    <w:rsid w:val="000F5BAB"/>
    <w:rsid w:val="000F7117"/>
    <w:rsid w:val="001018EC"/>
    <w:rsid w:val="00102D90"/>
    <w:rsid w:val="00102EF9"/>
    <w:rsid w:val="00103C77"/>
    <w:rsid w:val="00106A12"/>
    <w:rsid w:val="00110E54"/>
    <w:rsid w:val="00111420"/>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87D"/>
    <w:rsid w:val="00141567"/>
    <w:rsid w:val="00141ED5"/>
    <w:rsid w:val="0014202B"/>
    <w:rsid w:val="0014238B"/>
    <w:rsid w:val="00142D42"/>
    <w:rsid w:val="00143166"/>
    <w:rsid w:val="00145768"/>
    <w:rsid w:val="00145AEB"/>
    <w:rsid w:val="0014633D"/>
    <w:rsid w:val="00146C39"/>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A06"/>
    <w:rsid w:val="00194CEE"/>
    <w:rsid w:val="00194F2E"/>
    <w:rsid w:val="001967C5"/>
    <w:rsid w:val="00196AEC"/>
    <w:rsid w:val="0019714D"/>
    <w:rsid w:val="0019735B"/>
    <w:rsid w:val="001A1173"/>
    <w:rsid w:val="001A34EC"/>
    <w:rsid w:val="001A3837"/>
    <w:rsid w:val="001A41C4"/>
    <w:rsid w:val="001A741C"/>
    <w:rsid w:val="001A7FDC"/>
    <w:rsid w:val="001B0600"/>
    <w:rsid w:val="001B24D4"/>
    <w:rsid w:val="001B2F15"/>
    <w:rsid w:val="001B34BE"/>
    <w:rsid w:val="001B4C03"/>
    <w:rsid w:val="001B6C90"/>
    <w:rsid w:val="001C0D2C"/>
    <w:rsid w:val="001C0DD9"/>
    <w:rsid w:val="001C21E1"/>
    <w:rsid w:val="001C5B1B"/>
    <w:rsid w:val="001D00F6"/>
    <w:rsid w:val="001D105B"/>
    <w:rsid w:val="001D321E"/>
    <w:rsid w:val="001D340E"/>
    <w:rsid w:val="001D3C5B"/>
    <w:rsid w:val="001D6538"/>
    <w:rsid w:val="001D7CDB"/>
    <w:rsid w:val="001E0E22"/>
    <w:rsid w:val="001E2292"/>
    <w:rsid w:val="001E426A"/>
    <w:rsid w:val="001E7942"/>
    <w:rsid w:val="001F244F"/>
    <w:rsid w:val="001F27FD"/>
    <w:rsid w:val="001F3DA5"/>
    <w:rsid w:val="001F7422"/>
    <w:rsid w:val="002013E8"/>
    <w:rsid w:val="00202388"/>
    <w:rsid w:val="00203D57"/>
    <w:rsid w:val="0020458C"/>
    <w:rsid w:val="002077E0"/>
    <w:rsid w:val="002143BA"/>
    <w:rsid w:val="00215190"/>
    <w:rsid w:val="00215D97"/>
    <w:rsid w:val="002201E3"/>
    <w:rsid w:val="00220CFF"/>
    <w:rsid w:val="002220EA"/>
    <w:rsid w:val="00224156"/>
    <w:rsid w:val="00224CA2"/>
    <w:rsid w:val="002275B3"/>
    <w:rsid w:val="00232851"/>
    <w:rsid w:val="00233DC1"/>
    <w:rsid w:val="00233F8B"/>
    <w:rsid w:val="00234F09"/>
    <w:rsid w:val="00235375"/>
    <w:rsid w:val="00235EAE"/>
    <w:rsid w:val="002370FA"/>
    <w:rsid w:val="00240EF2"/>
    <w:rsid w:val="00241F15"/>
    <w:rsid w:val="002426F4"/>
    <w:rsid w:val="002435FE"/>
    <w:rsid w:val="00243943"/>
    <w:rsid w:val="00244E8C"/>
    <w:rsid w:val="00245852"/>
    <w:rsid w:val="002503B8"/>
    <w:rsid w:val="002536D3"/>
    <w:rsid w:val="00261EF2"/>
    <w:rsid w:val="002635A5"/>
    <w:rsid w:val="002664C3"/>
    <w:rsid w:val="00271AB9"/>
    <w:rsid w:val="00272011"/>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7C11"/>
    <w:rsid w:val="00297C52"/>
    <w:rsid w:val="00297D31"/>
    <w:rsid w:val="002A0548"/>
    <w:rsid w:val="002A5CA9"/>
    <w:rsid w:val="002A7B64"/>
    <w:rsid w:val="002B4B0C"/>
    <w:rsid w:val="002B72EC"/>
    <w:rsid w:val="002C203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F13C9"/>
    <w:rsid w:val="002F1B1C"/>
    <w:rsid w:val="002F20F0"/>
    <w:rsid w:val="002F2870"/>
    <w:rsid w:val="002F342B"/>
    <w:rsid w:val="00300787"/>
    <w:rsid w:val="00300EB2"/>
    <w:rsid w:val="0030778B"/>
    <w:rsid w:val="0031050B"/>
    <w:rsid w:val="00310647"/>
    <w:rsid w:val="00312988"/>
    <w:rsid w:val="00314785"/>
    <w:rsid w:val="0031582A"/>
    <w:rsid w:val="00315E50"/>
    <w:rsid w:val="00317C33"/>
    <w:rsid w:val="00321397"/>
    <w:rsid w:val="00321E5E"/>
    <w:rsid w:val="00323076"/>
    <w:rsid w:val="0032315B"/>
    <w:rsid w:val="00326CA0"/>
    <w:rsid w:val="00327525"/>
    <w:rsid w:val="00327A2C"/>
    <w:rsid w:val="00330D9B"/>
    <w:rsid w:val="0033155D"/>
    <w:rsid w:val="003328B1"/>
    <w:rsid w:val="0033361E"/>
    <w:rsid w:val="00337A77"/>
    <w:rsid w:val="00342405"/>
    <w:rsid w:val="00343C8F"/>
    <w:rsid w:val="0034633A"/>
    <w:rsid w:val="00350C6C"/>
    <w:rsid w:val="0035137D"/>
    <w:rsid w:val="00352228"/>
    <w:rsid w:val="00352645"/>
    <w:rsid w:val="00361B65"/>
    <w:rsid w:val="00361E2C"/>
    <w:rsid w:val="00363FC1"/>
    <w:rsid w:val="00365372"/>
    <w:rsid w:val="003765F8"/>
    <w:rsid w:val="003775EE"/>
    <w:rsid w:val="00383586"/>
    <w:rsid w:val="00383F98"/>
    <w:rsid w:val="0038410B"/>
    <w:rsid w:val="003841AB"/>
    <w:rsid w:val="00390547"/>
    <w:rsid w:val="00391AF7"/>
    <w:rsid w:val="00392784"/>
    <w:rsid w:val="003934AB"/>
    <w:rsid w:val="00393F35"/>
    <w:rsid w:val="003969F9"/>
    <w:rsid w:val="003973CE"/>
    <w:rsid w:val="003A1EDE"/>
    <w:rsid w:val="003A2B29"/>
    <w:rsid w:val="003A3955"/>
    <w:rsid w:val="003A4EB9"/>
    <w:rsid w:val="003A65B2"/>
    <w:rsid w:val="003A75D1"/>
    <w:rsid w:val="003B1BFA"/>
    <w:rsid w:val="003B382D"/>
    <w:rsid w:val="003B3FCE"/>
    <w:rsid w:val="003B4328"/>
    <w:rsid w:val="003B6743"/>
    <w:rsid w:val="003B7786"/>
    <w:rsid w:val="003C3F12"/>
    <w:rsid w:val="003C4BB8"/>
    <w:rsid w:val="003C5412"/>
    <w:rsid w:val="003D2CF1"/>
    <w:rsid w:val="003D53D1"/>
    <w:rsid w:val="003E0FFC"/>
    <w:rsid w:val="003E45B0"/>
    <w:rsid w:val="003E6034"/>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113D3"/>
    <w:rsid w:val="00416CEB"/>
    <w:rsid w:val="0042035D"/>
    <w:rsid w:val="00421BD2"/>
    <w:rsid w:val="00424049"/>
    <w:rsid w:val="004252D0"/>
    <w:rsid w:val="00425EBD"/>
    <w:rsid w:val="004273D7"/>
    <w:rsid w:val="00431E84"/>
    <w:rsid w:val="00432020"/>
    <w:rsid w:val="004355BA"/>
    <w:rsid w:val="00437713"/>
    <w:rsid w:val="00440EE6"/>
    <w:rsid w:val="0044377D"/>
    <w:rsid w:val="00443A0F"/>
    <w:rsid w:val="004449B2"/>
    <w:rsid w:val="00444BC1"/>
    <w:rsid w:val="00446F76"/>
    <w:rsid w:val="0044731D"/>
    <w:rsid w:val="00450D1D"/>
    <w:rsid w:val="0045250B"/>
    <w:rsid w:val="004527CC"/>
    <w:rsid w:val="00455B54"/>
    <w:rsid w:val="00456982"/>
    <w:rsid w:val="00457F85"/>
    <w:rsid w:val="004619D1"/>
    <w:rsid w:val="004632C8"/>
    <w:rsid w:val="00463A0B"/>
    <w:rsid w:val="0046452E"/>
    <w:rsid w:val="00464CBC"/>
    <w:rsid w:val="00465267"/>
    <w:rsid w:val="00465A8A"/>
    <w:rsid w:val="00466274"/>
    <w:rsid w:val="004707A1"/>
    <w:rsid w:val="00471215"/>
    <w:rsid w:val="00472967"/>
    <w:rsid w:val="00472C7A"/>
    <w:rsid w:val="00474763"/>
    <w:rsid w:val="00474A3C"/>
    <w:rsid w:val="00475F48"/>
    <w:rsid w:val="00477142"/>
    <w:rsid w:val="0048005E"/>
    <w:rsid w:val="00482C4D"/>
    <w:rsid w:val="004871B0"/>
    <w:rsid w:val="004903EC"/>
    <w:rsid w:val="00490B90"/>
    <w:rsid w:val="00491DA6"/>
    <w:rsid w:val="00492941"/>
    <w:rsid w:val="0049297A"/>
    <w:rsid w:val="00493D0C"/>
    <w:rsid w:val="00493D24"/>
    <w:rsid w:val="00494320"/>
    <w:rsid w:val="004951C6"/>
    <w:rsid w:val="004A29BE"/>
    <w:rsid w:val="004A5F20"/>
    <w:rsid w:val="004B086A"/>
    <w:rsid w:val="004B0E12"/>
    <w:rsid w:val="004B2036"/>
    <w:rsid w:val="004B29AD"/>
    <w:rsid w:val="004B2C70"/>
    <w:rsid w:val="004B2CCE"/>
    <w:rsid w:val="004B2EAC"/>
    <w:rsid w:val="004B30B6"/>
    <w:rsid w:val="004B3A85"/>
    <w:rsid w:val="004B568B"/>
    <w:rsid w:val="004B7AAA"/>
    <w:rsid w:val="004C01AE"/>
    <w:rsid w:val="004C0946"/>
    <w:rsid w:val="004C0C9A"/>
    <w:rsid w:val="004C1468"/>
    <w:rsid w:val="004C5DBA"/>
    <w:rsid w:val="004C78DD"/>
    <w:rsid w:val="004D2852"/>
    <w:rsid w:val="004D3CE9"/>
    <w:rsid w:val="004D6F0A"/>
    <w:rsid w:val="004D7CA6"/>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2BE0"/>
    <w:rsid w:val="00504C5C"/>
    <w:rsid w:val="0050669A"/>
    <w:rsid w:val="00506914"/>
    <w:rsid w:val="005103B2"/>
    <w:rsid w:val="00510A3A"/>
    <w:rsid w:val="0051116A"/>
    <w:rsid w:val="005113C2"/>
    <w:rsid w:val="00513033"/>
    <w:rsid w:val="00513578"/>
    <w:rsid w:val="00514369"/>
    <w:rsid w:val="00516502"/>
    <w:rsid w:val="005206BC"/>
    <w:rsid w:val="005229F4"/>
    <w:rsid w:val="005275EB"/>
    <w:rsid w:val="00527842"/>
    <w:rsid w:val="0053010F"/>
    <w:rsid w:val="005303E5"/>
    <w:rsid w:val="00530463"/>
    <w:rsid w:val="0053228F"/>
    <w:rsid w:val="00532B58"/>
    <w:rsid w:val="00534BE8"/>
    <w:rsid w:val="005353DB"/>
    <w:rsid w:val="005358A4"/>
    <w:rsid w:val="00536C82"/>
    <w:rsid w:val="00537315"/>
    <w:rsid w:val="00540089"/>
    <w:rsid w:val="00540451"/>
    <w:rsid w:val="00541416"/>
    <w:rsid w:val="00541C68"/>
    <w:rsid w:val="005429AC"/>
    <w:rsid w:val="00542CC2"/>
    <w:rsid w:val="00547CB7"/>
    <w:rsid w:val="005509EB"/>
    <w:rsid w:val="0055192A"/>
    <w:rsid w:val="00551ACD"/>
    <w:rsid w:val="00553998"/>
    <w:rsid w:val="00553A89"/>
    <w:rsid w:val="00553CC3"/>
    <w:rsid w:val="005542E5"/>
    <w:rsid w:val="00557D0F"/>
    <w:rsid w:val="00562E86"/>
    <w:rsid w:val="00565C5C"/>
    <w:rsid w:val="00566CDE"/>
    <w:rsid w:val="00567E0E"/>
    <w:rsid w:val="005701A9"/>
    <w:rsid w:val="00571B9D"/>
    <w:rsid w:val="00572B7F"/>
    <w:rsid w:val="00574181"/>
    <w:rsid w:val="0058102C"/>
    <w:rsid w:val="005827CC"/>
    <w:rsid w:val="00582BFF"/>
    <w:rsid w:val="00583F0C"/>
    <w:rsid w:val="00585441"/>
    <w:rsid w:val="0059003D"/>
    <w:rsid w:val="005915D7"/>
    <w:rsid w:val="00592F9A"/>
    <w:rsid w:val="00593CFD"/>
    <w:rsid w:val="00594FD9"/>
    <w:rsid w:val="00596A8A"/>
    <w:rsid w:val="00597904"/>
    <w:rsid w:val="00597E69"/>
    <w:rsid w:val="005A089D"/>
    <w:rsid w:val="005A3320"/>
    <w:rsid w:val="005A34DC"/>
    <w:rsid w:val="005A3B41"/>
    <w:rsid w:val="005A5ED1"/>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CE3"/>
    <w:rsid w:val="005C3160"/>
    <w:rsid w:val="005C32A4"/>
    <w:rsid w:val="005C492F"/>
    <w:rsid w:val="005C4F97"/>
    <w:rsid w:val="005C51A9"/>
    <w:rsid w:val="005C5D0E"/>
    <w:rsid w:val="005D0053"/>
    <w:rsid w:val="005D04A0"/>
    <w:rsid w:val="005D08DA"/>
    <w:rsid w:val="005D0F2F"/>
    <w:rsid w:val="005D1579"/>
    <w:rsid w:val="005D2034"/>
    <w:rsid w:val="005D25B3"/>
    <w:rsid w:val="005D2904"/>
    <w:rsid w:val="005D2BCF"/>
    <w:rsid w:val="005D3F68"/>
    <w:rsid w:val="005D5B93"/>
    <w:rsid w:val="005E008C"/>
    <w:rsid w:val="005E1BD4"/>
    <w:rsid w:val="005E1ED2"/>
    <w:rsid w:val="005E3A7C"/>
    <w:rsid w:val="005E463B"/>
    <w:rsid w:val="005E749A"/>
    <w:rsid w:val="005E74DD"/>
    <w:rsid w:val="005F502F"/>
    <w:rsid w:val="005F5F74"/>
    <w:rsid w:val="006040FC"/>
    <w:rsid w:val="006043F2"/>
    <w:rsid w:val="00604696"/>
    <w:rsid w:val="00605537"/>
    <w:rsid w:val="0060614B"/>
    <w:rsid w:val="0060786F"/>
    <w:rsid w:val="00610426"/>
    <w:rsid w:val="00611D1F"/>
    <w:rsid w:val="00612C3D"/>
    <w:rsid w:val="00616207"/>
    <w:rsid w:val="00616F62"/>
    <w:rsid w:val="00617AA3"/>
    <w:rsid w:val="006200E9"/>
    <w:rsid w:val="00622D7C"/>
    <w:rsid w:val="00623B69"/>
    <w:rsid w:val="00624C15"/>
    <w:rsid w:val="006252B4"/>
    <w:rsid w:val="006313ED"/>
    <w:rsid w:val="00633D28"/>
    <w:rsid w:val="00633E39"/>
    <w:rsid w:val="0063658E"/>
    <w:rsid w:val="00636D15"/>
    <w:rsid w:val="006407FA"/>
    <w:rsid w:val="00642694"/>
    <w:rsid w:val="00643423"/>
    <w:rsid w:val="006447A0"/>
    <w:rsid w:val="006449BF"/>
    <w:rsid w:val="00644FB9"/>
    <w:rsid w:val="00647DCD"/>
    <w:rsid w:val="006513F9"/>
    <w:rsid w:val="00653062"/>
    <w:rsid w:val="006541B8"/>
    <w:rsid w:val="006557E5"/>
    <w:rsid w:val="00655995"/>
    <w:rsid w:val="00660487"/>
    <w:rsid w:val="00660ECE"/>
    <w:rsid w:val="00664E71"/>
    <w:rsid w:val="00667461"/>
    <w:rsid w:val="00667B41"/>
    <w:rsid w:val="00670950"/>
    <w:rsid w:val="00670BA9"/>
    <w:rsid w:val="0067242F"/>
    <w:rsid w:val="00674828"/>
    <w:rsid w:val="00675EC2"/>
    <w:rsid w:val="006766AE"/>
    <w:rsid w:val="006769BD"/>
    <w:rsid w:val="00676A6C"/>
    <w:rsid w:val="00680C3C"/>
    <w:rsid w:val="00682DDB"/>
    <w:rsid w:val="0068388A"/>
    <w:rsid w:val="00687C11"/>
    <w:rsid w:val="00690CF7"/>
    <w:rsid w:val="00691D55"/>
    <w:rsid w:val="00693AAD"/>
    <w:rsid w:val="00693B3B"/>
    <w:rsid w:val="0069552E"/>
    <w:rsid w:val="00695CBF"/>
    <w:rsid w:val="00697558"/>
    <w:rsid w:val="006979A0"/>
    <w:rsid w:val="00697C97"/>
    <w:rsid w:val="006A6716"/>
    <w:rsid w:val="006A6DE2"/>
    <w:rsid w:val="006B0F44"/>
    <w:rsid w:val="006B14DF"/>
    <w:rsid w:val="006B2507"/>
    <w:rsid w:val="006B3DCB"/>
    <w:rsid w:val="006B5BBC"/>
    <w:rsid w:val="006B5CBF"/>
    <w:rsid w:val="006B6428"/>
    <w:rsid w:val="006B7B6C"/>
    <w:rsid w:val="006C03EE"/>
    <w:rsid w:val="006C106D"/>
    <w:rsid w:val="006C1979"/>
    <w:rsid w:val="006C2142"/>
    <w:rsid w:val="006C2E5A"/>
    <w:rsid w:val="006C38F6"/>
    <w:rsid w:val="006C462D"/>
    <w:rsid w:val="006C72A8"/>
    <w:rsid w:val="006D058E"/>
    <w:rsid w:val="006D0B87"/>
    <w:rsid w:val="006D1949"/>
    <w:rsid w:val="006D6163"/>
    <w:rsid w:val="006D6FA6"/>
    <w:rsid w:val="006D7129"/>
    <w:rsid w:val="006E1277"/>
    <w:rsid w:val="006E4E45"/>
    <w:rsid w:val="006E6F5F"/>
    <w:rsid w:val="006F0E3D"/>
    <w:rsid w:val="006F149C"/>
    <w:rsid w:val="006F1969"/>
    <w:rsid w:val="006F329C"/>
    <w:rsid w:val="006F392E"/>
    <w:rsid w:val="007022BD"/>
    <w:rsid w:val="00703665"/>
    <w:rsid w:val="00705324"/>
    <w:rsid w:val="00705518"/>
    <w:rsid w:val="007060DB"/>
    <w:rsid w:val="00707163"/>
    <w:rsid w:val="00710AE6"/>
    <w:rsid w:val="00711780"/>
    <w:rsid w:val="00713359"/>
    <w:rsid w:val="00715177"/>
    <w:rsid w:val="00716ED3"/>
    <w:rsid w:val="00717CDF"/>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4A34"/>
    <w:rsid w:val="00745F5A"/>
    <w:rsid w:val="007476DA"/>
    <w:rsid w:val="00750228"/>
    <w:rsid w:val="007507B1"/>
    <w:rsid w:val="00750A15"/>
    <w:rsid w:val="00752256"/>
    <w:rsid w:val="00752750"/>
    <w:rsid w:val="00752B4E"/>
    <w:rsid w:val="0075381A"/>
    <w:rsid w:val="0075404E"/>
    <w:rsid w:val="00755293"/>
    <w:rsid w:val="0075549C"/>
    <w:rsid w:val="0076149B"/>
    <w:rsid w:val="00763735"/>
    <w:rsid w:val="007648CF"/>
    <w:rsid w:val="00765D30"/>
    <w:rsid w:val="0076701E"/>
    <w:rsid w:val="00767785"/>
    <w:rsid w:val="00776803"/>
    <w:rsid w:val="00777E8C"/>
    <w:rsid w:val="007821D7"/>
    <w:rsid w:val="007824F8"/>
    <w:rsid w:val="00782BF6"/>
    <w:rsid w:val="007860E7"/>
    <w:rsid w:val="00790415"/>
    <w:rsid w:val="00790FDB"/>
    <w:rsid w:val="007948DD"/>
    <w:rsid w:val="00796420"/>
    <w:rsid w:val="00797CA3"/>
    <w:rsid w:val="007A012C"/>
    <w:rsid w:val="007A0698"/>
    <w:rsid w:val="007A159C"/>
    <w:rsid w:val="007A37D6"/>
    <w:rsid w:val="007A4E36"/>
    <w:rsid w:val="007A51B3"/>
    <w:rsid w:val="007A617E"/>
    <w:rsid w:val="007A7E6B"/>
    <w:rsid w:val="007B1E95"/>
    <w:rsid w:val="007B30B9"/>
    <w:rsid w:val="007B3B10"/>
    <w:rsid w:val="007B4E28"/>
    <w:rsid w:val="007C14A2"/>
    <w:rsid w:val="007C371D"/>
    <w:rsid w:val="007C4291"/>
    <w:rsid w:val="007C5422"/>
    <w:rsid w:val="007C7C43"/>
    <w:rsid w:val="007D06B5"/>
    <w:rsid w:val="007D100C"/>
    <w:rsid w:val="007D12D8"/>
    <w:rsid w:val="007D1C1E"/>
    <w:rsid w:val="007D23C0"/>
    <w:rsid w:val="007D3930"/>
    <w:rsid w:val="007E262F"/>
    <w:rsid w:val="007E4FEF"/>
    <w:rsid w:val="007E7F18"/>
    <w:rsid w:val="007F036F"/>
    <w:rsid w:val="007F0516"/>
    <w:rsid w:val="007F0DC9"/>
    <w:rsid w:val="007F1388"/>
    <w:rsid w:val="007F162A"/>
    <w:rsid w:val="007F2325"/>
    <w:rsid w:val="007F2802"/>
    <w:rsid w:val="007F3D1D"/>
    <w:rsid w:val="007F44CB"/>
    <w:rsid w:val="007F4CAD"/>
    <w:rsid w:val="007F55C2"/>
    <w:rsid w:val="007F6BFA"/>
    <w:rsid w:val="007F6C0F"/>
    <w:rsid w:val="0080071D"/>
    <w:rsid w:val="00803C07"/>
    <w:rsid w:val="00803F8B"/>
    <w:rsid w:val="008057A0"/>
    <w:rsid w:val="008063E7"/>
    <w:rsid w:val="008069E7"/>
    <w:rsid w:val="00807646"/>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652"/>
    <w:rsid w:val="008469C9"/>
    <w:rsid w:val="00847F3A"/>
    <w:rsid w:val="00850946"/>
    <w:rsid w:val="0085132B"/>
    <w:rsid w:val="0085475A"/>
    <w:rsid w:val="00855D7B"/>
    <w:rsid w:val="008570F0"/>
    <w:rsid w:val="00860DAD"/>
    <w:rsid w:val="00867567"/>
    <w:rsid w:val="0087262A"/>
    <w:rsid w:val="00873F9C"/>
    <w:rsid w:val="008750F5"/>
    <w:rsid w:val="008772A0"/>
    <w:rsid w:val="008772C2"/>
    <w:rsid w:val="00880BBF"/>
    <w:rsid w:val="008815CC"/>
    <w:rsid w:val="008824DB"/>
    <w:rsid w:val="00884654"/>
    <w:rsid w:val="00886232"/>
    <w:rsid w:val="0088650B"/>
    <w:rsid w:val="0088730B"/>
    <w:rsid w:val="00887342"/>
    <w:rsid w:val="0088782F"/>
    <w:rsid w:val="0089017F"/>
    <w:rsid w:val="00890494"/>
    <w:rsid w:val="00891304"/>
    <w:rsid w:val="0089242E"/>
    <w:rsid w:val="00893805"/>
    <w:rsid w:val="00896520"/>
    <w:rsid w:val="00897BE3"/>
    <w:rsid w:val="008A1C07"/>
    <w:rsid w:val="008A22B3"/>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10CC"/>
    <w:rsid w:val="008D3E56"/>
    <w:rsid w:val="008D4114"/>
    <w:rsid w:val="008D4811"/>
    <w:rsid w:val="008D54A6"/>
    <w:rsid w:val="008D564D"/>
    <w:rsid w:val="008D5B7C"/>
    <w:rsid w:val="008D6839"/>
    <w:rsid w:val="008E1178"/>
    <w:rsid w:val="008E1644"/>
    <w:rsid w:val="008E39B8"/>
    <w:rsid w:val="008E3F0E"/>
    <w:rsid w:val="008E6CA6"/>
    <w:rsid w:val="008F0889"/>
    <w:rsid w:val="008F08D7"/>
    <w:rsid w:val="008F247B"/>
    <w:rsid w:val="008F36D2"/>
    <w:rsid w:val="008F53F4"/>
    <w:rsid w:val="0090116F"/>
    <w:rsid w:val="00910854"/>
    <w:rsid w:val="00912BE7"/>
    <w:rsid w:val="00913F28"/>
    <w:rsid w:val="00915DF5"/>
    <w:rsid w:val="00916589"/>
    <w:rsid w:val="00917AF1"/>
    <w:rsid w:val="00923CEB"/>
    <w:rsid w:val="0092443D"/>
    <w:rsid w:val="0092683D"/>
    <w:rsid w:val="0092711A"/>
    <w:rsid w:val="00927C62"/>
    <w:rsid w:val="00930F09"/>
    <w:rsid w:val="0093543F"/>
    <w:rsid w:val="0093783C"/>
    <w:rsid w:val="00940F47"/>
    <w:rsid w:val="009418B7"/>
    <w:rsid w:val="0094204D"/>
    <w:rsid w:val="00942E94"/>
    <w:rsid w:val="00951844"/>
    <w:rsid w:val="009537FD"/>
    <w:rsid w:val="00953891"/>
    <w:rsid w:val="0095399B"/>
    <w:rsid w:val="00956C5B"/>
    <w:rsid w:val="00960570"/>
    <w:rsid w:val="00961A5A"/>
    <w:rsid w:val="00963ACC"/>
    <w:rsid w:val="00964482"/>
    <w:rsid w:val="00965FC1"/>
    <w:rsid w:val="00966636"/>
    <w:rsid w:val="009670C6"/>
    <w:rsid w:val="00967192"/>
    <w:rsid w:val="00967B24"/>
    <w:rsid w:val="00970C81"/>
    <w:rsid w:val="00971D6C"/>
    <w:rsid w:val="00975589"/>
    <w:rsid w:val="00975CE8"/>
    <w:rsid w:val="0098656A"/>
    <w:rsid w:val="00986B8A"/>
    <w:rsid w:val="00987671"/>
    <w:rsid w:val="00987E30"/>
    <w:rsid w:val="00990250"/>
    <w:rsid w:val="00990ED6"/>
    <w:rsid w:val="009924BE"/>
    <w:rsid w:val="00992696"/>
    <w:rsid w:val="00992BF5"/>
    <w:rsid w:val="00992CE4"/>
    <w:rsid w:val="0099452A"/>
    <w:rsid w:val="009946CA"/>
    <w:rsid w:val="009952DB"/>
    <w:rsid w:val="00997456"/>
    <w:rsid w:val="00997654"/>
    <w:rsid w:val="009A13E0"/>
    <w:rsid w:val="009A1BC5"/>
    <w:rsid w:val="009A2B7B"/>
    <w:rsid w:val="009A437C"/>
    <w:rsid w:val="009A7551"/>
    <w:rsid w:val="009A7849"/>
    <w:rsid w:val="009B0A28"/>
    <w:rsid w:val="009B13D8"/>
    <w:rsid w:val="009B2CDA"/>
    <w:rsid w:val="009B3659"/>
    <w:rsid w:val="009B4681"/>
    <w:rsid w:val="009B50F3"/>
    <w:rsid w:val="009B587A"/>
    <w:rsid w:val="009B7AC5"/>
    <w:rsid w:val="009C0B91"/>
    <w:rsid w:val="009C37FA"/>
    <w:rsid w:val="009C4BEE"/>
    <w:rsid w:val="009C599A"/>
    <w:rsid w:val="009C5FDC"/>
    <w:rsid w:val="009D1A6B"/>
    <w:rsid w:val="009D1F23"/>
    <w:rsid w:val="009D2399"/>
    <w:rsid w:val="009D39F4"/>
    <w:rsid w:val="009D4DE4"/>
    <w:rsid w:val="009D7106"/>
    <w:rsid w:val="009E27C4"/>
    <w:rsid w:val="009E29C4"/>
    <w:rsid w:val="009E4DC6"/>
    <w:rsid w:val="009E56A2"/>
    <w:rsid w:val="009E740F"/>
    <w:rsid w:val="009E7A37"/>
    <w:rsid w:val="009F0740"/>
    <w:rsid w:val="009F09A0"/>
    <w:rsid w:val="009F19EF"/>
    <w:rsid w:val="009F372A"/>
    <w:rsid w:val="009F3EAC"/>
    <w:rsid w:val="009F3FD2"/>
    <w:rsid w:val="009F6151"/>
    <w:rsid w:val="009F7334"/>
    <w:rsid w:val="00A0059D"/>
    <w:rsid w:val="00A03D35"/>
    <w:rsid w:val="00A049F8"/>
    <w:rsid w:val="00A0649A"/>
    <w:rsid w:val="00A06EC6"/>
    <w:rsid w:val="00A07F76"/>
    <w:rsid w:val="00A133DD"/>
    <w:rsid w:val="00A1393D"/>
    <w:rsid w:val="00A13E46"/>
    <w:rsid w:val="00A15D81"/>
    <w:rsid w:val="00A17134"/>
    <w:rsid w:val="00A1741A"/>
    <w:rsid w:val="00A2031C"/>
    <w:rsid w:val="00A30EC0"/>
    <w:rsid w:val="00A31453"/>
    <w:rsid w:val="00A3386A"/>
    <w:rsid w:val="00A36339"/>
    <w:rsid w:val="00A375BB"/>
    <w:rsid w:val="00A4048A"/>
    <w:rsid w:val="00A40E3B"/>
    <w:rsid w:val="00A445BF"/>
    <w:rsid w:val="00A45175"/>
    <w:rsid w:val="00A45981"/>
    <w:rsid w:val="00A4779B"/>
    <w:rsid w:val="00A50FE6"/>
    <w:rsid w:val="00A510C2"/>
    <w:rsid w:val="00A51335"/>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51A0"/>
    <w:rsid w:val="00A961DA"/>
    <w:rsid w:val="00A962EE"/>
    <w:rsid w:val="00A97F96"/>
    <w:rsid w:val="00AA22E8"/>
    <w:rsid w:val="00AA4709"/>
    <w:rsid w:val="00AA5085"/>
    <w:rsid w:val="00AA5142"/>
    <w:rsid w:val="00AA5B6F"/>
    <w:rsid w:val="00AA5B9B"/>
    <w:rsid w:val="00AA5CA7"/>
    <w:rsid w:val="00AA5E89"/>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D0B45"/>
    <w:rsid w:val="00AD2EB1"/>
    <w:rsid w:val="00AD3DCA"/>
    <w:rsid w:val="00AE1CFB"/>
    <w:rsid w:val="00AE1E36"/>
    <w:rsid w:val="00AE534E"/>
    <w:rsid w:val="00AE6DE5"/>
    <w:rsid w:val="00AF282A"/>
    <w:rsid w:val="00AF2A66"/>
    <w:rsid w:val="00AF4FC5"/>
    <w:rsid w:val="00AF6D56"/>
    <w:rsid w:val="00AF73E7"/>
    <w:rsid w:val="00B01104"/>
    <w:rsid w:val="00B03278"/>
    <w:rsid w:val="00B0497A"/>
    <w:rsid w:val="00B07280"/>
    <w:rsid w:val="00B10169"/>
    <w:rsid w:val="00B10302"/>
    <w:rsid w:val="00B10947"/>
    <w:rsid w:val="00B109A8"/>
    <w:rsid w:val="00B10A91"/>
    <w:rsid w:val="00B10BF4"/>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4453"/>
    <w:rsid w:val="00B34761"/>
    <w:rsid w:val="00B35D8C"/>
    <w:rsid w:val="00B37ED0"/>
    <w:rsid w:val="00B412AE"/>
    <w:rsid w:val="00B42BF5"/>
    <w:rsid w:val="00B44890"/>
    <w:rsid w:val="00B449D9"/>
    <w:rsid w:val="00B44F8F"/>
    <w:rsid w:val="00B52526"/>
    <w:rsid w:val="00B5503D"/>
    <w:rsid w:val="00B57E73"/>
    <w:rsid w:val="00B60878"/>
    <w:rsid w:val="00B6671E"/>
    <w:rsid w:val="00B67016"/>
    <w:rsid w:val="00B670DB"/>
    <w:rsid w:val="00B71FC7"/>
    <w:rsid w:val="00B7741C"/>
    <w:rsid w:val="00B81063"/>
    <w:rsid w:val="00B81E95"/>
    <w:rsid w:val="00B83351"/>
    <w:rsid w:val="00B849A4"/>
    <w:rsid w:val="00B84B8A"/>
    <w:rsid w:val="00B87A7F"/>
    <w:rsid w:val="00B91EB8"/>
    <w:rsid w:val="00B92A8D"/>
    <w:rsid w:val="00B94709"/>
    <w:rsid w:val="00B956FD"/>
    <w:rsid w:val="00B960BB"/>
    <w:rsid w:val="00B96FFD"/>
    <w:rsid w:val="00B97914"/>
    <w:rsid w:val="00B97DE5"/>
    <w:rsid w:val="00BA0621"/>
    <w:rsid w:val="00BA1BE7"/>
    <w:rsid w:val="00BA458E"/>
    <w:rsid w:val="00BA6666"/>
    <w:rsid w:val="00BB0D2D"/>
    <w:rsid w:val="00BB3499"/>
    <w:rsid w:val="00BB5C53"/>
    <w:rsid w:val="00BB7D4E"/>
    <w:rsid w:val="00BC255F"/>
    <w:rsid w:val="00BC373A"/>
    <w:rsid w:val="00BC3BE3"/>
    <w:rsid w:val="00BC3D88"/>
    <w:rsid w:val="00BC56AC"/>
    <w:rsid w:val="00BC695E"/>
    <w:rsid w:val="00BC7282"/>
    <w:rsid w:val="00BC75C7"/>
    <w:rsid w:val="00BC7D8C"/>
    <w:rsid w:val="00BC7F4C"/>
    <w:rsid w:val="00BD0ED1"/>
    <w:rsid w:val="00BD1ACB"/>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6702"/>
    <w:rsid w:val="00C27554"/>
    <w:rsid w:val="00C30D49"/>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2D17"/>
    <w:rsid w:val="00C66080"/>
    <w:rsid w:val="00C665B1"/>
    <w:rsid w:val="00C66E84"/>
    <w:rsid w:val="00C6797F"/>
    <w:rsid w:val="00C72AA8"/>
    <w:rsid w:val="00C72BF0"/>
    <w:rsid w:val="00C73FA7"/>
    <w:rsid w:val="00C77D35"/>
    <w:rsid w:val="00C803DC"/>
    <w:rsid w:val="00C86467"/>
    <w:rsid w:val="00C86B28"/>
    <w:rsid w:val="00C86BFD"/>
    <w:rsid w:val="00C931D5"/>
    <w:rsid w:val="00C94ECB"/>
    <w:rsid w:val="00CA10DF"/>
    <w:rsid w:val="00CA42F7"/>
    <w:rsid w:val="00CA5DAD"/>
    <w:rsid w:val="00CA7AF5"/>
    <w:rsid w:val="00CB0D6A"/>
    <w:rsid w:val="00CB3124"/>
    <w:rsid w:val="00CB3CE4"/>
    <w:rsid w:val="00CB6A16"/>
    <w:rsid w:val="00CB7AFF"/>
    <w:rsid w:val="00CC2400"/>
    <w:rsid w:val="00CC4030"/>
    <w:rsid w:val="00CC6033"/>
    <w:rsid w:val="00CD0BCD"/>
    <w:rsid w:val="00CD0EDE"/>
    <w:rsid w:val="00CD1E1F"/>
    <w:rsid w:val="00CD2452"/>
    <w:rsid w:val="00CD5BB9"/>
    <w:rsid w:val="00CD60B3"/>
    <w:rsid w:val="00CE2E78"/>
    <w:rsid w:val="00CE3945"/>
    <w:rsid w:val="00CE4949"/>
    <w:rsid w:val="00CE57FA"/>
    <w:rsid w:val="00CE6AD8"/>
    <w:rsid w:val="00CE7E25"/>
    <w:rsid w:val="00CE7E7F"/>
    <w:rsid w:val="00CF0DD0"/>
    <w:rsid w:val="00CF221C"/>
    <w:rsid w:val="00CF3CCE"/>
    <w:rsid w:val="00CF519D"/>
    <w:rsid w:val="00CF5602"/>
    <w:rsid w:val="00CF5A41"/>
    <w:rsid w:val="00D0135F"/>
    <w:rsid w:val="00D0223A"/>
    <w:rsid w:val="00D037B4"/>
    <w:rsid w:val="00D04D26"/>
    <w:rsid w:val="00D07103"/>
    <w:rsid w:val="00D07E1A"/>
    <w:rsid w:val="00D10864"/>
    <w:rsid w:val="00D11003"/>
    <w:rsid w:val="00D12770"/>
    <w:rsid w:val="00D127CF"/>
    <w:rsid w:val="00D13BF4"/>
    <w:rsid w:val="00D14DD4"/>
    <w:rsid w:val="00D14F34"/>
    <w:rsid w:val="00D1676B"/>
    <w:rsid w:val="00D203ED"/>
    <w:rsid w:val="00D21FB0"/>
    <w:rsid w:val="00D22D7A"/>
    <w:rsid w:val="00D2484E"/>
    <w:rsid w:val="00D25E71"/>
    <w:rsid w:val="00D278AE"/>
    <w:rsid w:val="00D27D58"/>
    <w:rsid w:val="00D32678"/>
    <w:rsid w:val="00D32DC0"/>
    <w:rsid w:val="00D41DFB"/>
    <w:rsid w:val="00D42B6B"/>
    <w:rsid w:val="00D44261"/>
    <w:rsid w:val="00D449F0"/>
    <w:rsid w:val="00D45DA1"/>
    <w:rsid w:val="00D503DE"/>
    <w:rsid w:val="00D50AEC"/>
    <w:rsid w:val="00D53DD7"/>
    <w:rsid w:val="00D57676"/>
    <w:rsid w:val="00D609FC"/>
    <w:rsid w:val="00D62CE4"/>
    <w:rsid w:val="00D6435A"/>
    <w:rsid w:val="00D64C3E"/>
    <w:rsid w:val="00D65E26"/>
    <w:rsid w:val="00D66182"/>
    <w:rsid w:val="00D6713B"/>
    <w:rsid w:val="00D67D63"/>
    <w:rsid w:val="00D71637"/>
    <w:rsid w:val="00D725A7"/>
    <w:rsid w:val="00D73712"/>
    <w:rsid w:val="00D76A10"/>
    <w:rsid w:val="00D80484"/>
    <w:rsid w:val="00D80F91"/>
    <w:rsid w:val="00D844FB"/>
    <w:rsid w:val="00D84AFD"/>
    <w:rsid w:val="00D866D6"/>
    <w:rsid w:val="00D8739A"/>
    <w:rsid w:val="00D912F7"/>
    <w:rsid w:val="00D917CF"/>
    <w:rsid w:val="00D92E38"/>
    <w:rsid w:val="00D95AA7"/>
    <w:rsid w:val="00DA009D"/>
    <w:rsid w:val="00DA19C4"/>
    <w:rsid w:val="00DA1AA1"/>
    <w:rsid w:val="00DA35AD"/>
    <w:rsid w:val="00DA3BB0"/>
    <w:rsid w:val="00DA3F67"/>
    <w:rsid w:val="00DA49EA"/>
    <w:rsid w:val="00DA63F9"/>
    <w:rsid w:val="00DA7328"/>
    <w:rsid w:val="00DB1DFF"/>
    <w:rsid w:val="00DB2916"/>
    <w:rsid w:val="00DB3680"/>
    <w:rsid w:val="00DB3C6D"/>
    <w:rsid w:val="00DC2AD1"/>
    <w:rsid w:val="00DC470C"/>
    <w:rsid w:val="00DC4B9A"/>
    <w:rsid w:val="00DC4E9F"/>
    <w:rsid w:val="00DC73E6"/>
    <w:rsid w:val="00DC7C6E"/>
    <w:rsid w:val="00DD496D"/>
    <w:rsid w:val="00DD503A"/>
    <w:rsid w:val="00DD707D"/>
    <w:rsid w:val="00DE254F"/>
    <w:rsid w:val="00DE3B92"/>
    <w:rsid w:val="00DE6419"/>
    <w:rsid w:val="00DF1EAA"/>
    <w:rsid w:val="00DF2019"/>
    <w:rsid w:val="00DF541C"/>
    <w:rsid w:val="00DF6FDF"/>
    <w:rsid w:val="00E01D9B"/>
    <w:rsid w:val="00E02A91"/>
    <w:rsid w:val="00E04CA9"/>
    <w:rsid w:val="00E05181"/>
    <w:rsid w:val="00E05939"/>
    <w:rsid w:val="00E05F60"/>
    <w:rsid w:val="00E0632B"/>
    <w:rsid w:val="00E07B83"/>
    <w:rsid w:val="00E11D43"/>
    <w:rsid w:val="00E15972"/>
    <w:rsid w:val="00E17353"/>
    <w:rsid w:val="00E20F84"/>
    <w:rsid w:val="00E221B1"/>
    <w:rsid w:val="00E225A7"/>
    <w:rsid w:val="00E2289A"/>
    <w:rsid w:val="00E23B47"/>
    <w:rsid w:val="00E23E93"/>
    <w:rsid w:val="00E258B8"/>
    <w:rsid w:val="00E26A5A"/>
    <w:rsid w:val="00E27921"/>
    <w:rsid w:val="00E306BE"/>
    <w:rsid w:val="00E368EC"/>
    <w:rsid w:val="00E4001B"/>
    <w:rsid w:val="00E40809"/>
    <w:rsid w:val="00E44A86"/>
    <w:rsid w:val="00E45C0C"/>
    <w:rsid w:val="00E5096C"/>
    <w:rsid w:val="00E50C6A"/>
    <w:rsid w:val="00E53F63"/>
    <w:rsid w:val="00E54C07"/>
    <w:rsid w:val="00E556A6"/>
    <w:rsid w:val="00E60199"/>
    <w:rsid w:val="00E630C2"/>
    <w:rsid w:val="00E66AB1"/>
    <w:rsid w:val="00E736ED"/>
    <w:rsid w:val="00E73B81"/>
    <w:rsid w:val="00E74520"/>
    <w:rsid w:val="00E749C0"/>
    <w:rsid w:val="00E74E43"/>
    <w:rsid w:val="00E7731F"/>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5263"/>
    <w:rsid w:val="00EB74F6"/>
    <w:rsid w:val="00EC0331"/>
    <w:rsid w:val="00EC0E86"/>
    <w:rsid w:val="00EC1F51"/>
    <w:rsid w:val="00EC2396"/>
    <w:rsid w:val="00EC29BA"/>
    <w:rsid w:val="00EC2E28"/>
    <w:rsid w:val="00EC5074"/>
    <w:rsid w:val="00EC6D66"/>
    <w:rsid w:val="00ED04B0"/>
    <w:rsid w:val="00ED10A2"/>
    <w:rsid w:val="00ED1C0D"/>
    <w:rsid w:val="00ED1F60"/>
    <w:rsid w:val="00ED207A"/>
    <w:rsid w:val="00ED27A6"/>
    <w:rsid w:val="00ED363B"/>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C88"/>
    <w:rsid w:val="00EF2E54"/>
    <w:rsid w:val="00EF3653"/>
    <w:rsid w:val="00EF477F"/>
    <w:rsid w:val="00EF51BE"/>
    <w:rsid w:val="00F01213"/>
    <w:rsid w:val="00F072A0"/>
    <w:rsid w:val="00F11079"/>
    <w:rsid w:val="00F11D90"/>
    <w:rsid w:val="00F121B7"/>
    <w:rsid w:val="00F130CF"/>
    <w:rsid w:val="00F133E8"/>
    <w:rsid w:val="00F13476"/>
    <w:rsid w:val="00F136B6"/>
    <w:rsid w:val="00F1695F"/>
    <w:rsid w:val="00F17AB7"/>
    <w:rsid w:val="00F205CC"/>
    <w:rsid w:val="00F20CCB"/>
    <w:rsid w:val="00F24641"/>
    <w:rsid w:val="00F2528C"/>
    <w:rsid w:val="00F27CF9"/>
    <w:rsid w:val="00F30797"/>
    <w:rsid w:val="00F31A1C"/>
    <w:rsid w:val="00F323D4"/>
    <w:rsid w:val="00F33A18"/>
    <w:rsid w:val="00F343B3"/>
    <w:rsid w:val="00F34D9A"/>
    <w:rsid w:val="00F34E0E"/>
    <w:rsid w:val="00F353EE"/>
    <w:rsid w:val="00F42092"/>
    <w:rsid w:val="00F420F1"/>
    <w:rsid w:val="00F43F04"/>
    <w:rsid w:val="00F46916"/>
    <w:rsid w:val="00F470F8"/>
    <w:rsid w:val="00F51A55"/>
    <w:rsid w:val="00F52949"/>
    <w:rsid w:val="00F53898"/>
    <w:rsid w:val="00F541E2"/>
    <w:rsid w:val="00F556D2"/>
    <w:rsid w:val="00F6040E"/>
    <w:rsid w:val="00F608A3"/>
    <w:rsid w:val="00F60E3B"/>
    <w:rsid w:val="00F641C6"/>
    <w:rsid w:val="00F67FAE"/>
    <w:rsid w:val="00F742B9"/>
    <w:rsid w:val="00F7647E"/>
    <w:rsid w:val="00F76E4A"/>
    <w:rsid w:val="00F82D14"/>
    <w:rsid w:val="00F84070"/>
    <w:rsid w:val="00F84E2A"/>
    <w:rsid w:val="00F862D2"/>
    <w:rsid w:val="00F87669"/>
    <w:rsid w:val="00F94565"/>
    <w:rsid w:val="00F95C1D"/>
    <w:rsid w:val="00F97C5D"/>
    <w:rsid w:val="00FA0FCA"/>
    <w:rsid w:val="00FA1102"/>
    <w:rsid w:val="00FA1CD8"/>
    <w:rsid w:val="00FA2CC9"/>
    <w:rsid w:val="00FC0715"/>
    <w:rsid w:val="00FD3819"/>
    <w:rsid w:val="00FD5D7D"/>
    <w:rsid w:val="00FD6CD1"/>
    <w:rsid w:val="00FD710D"/>
    <w:rsid w:val="00FE0BF0"/>
    <w:rsid w:val="00FE3AC1"/>
    <w:rsid w:val="00FE4E63"/>
    <w:rsid w:val="00FE59D1"/>
    <w:rsid w:val="00FE5B6B"/>
    <w:rsid w:val="00FE632D"/>
    <w:rsid w:val="00FE6A03"/>
    <w:rsid w:val="00FE6DC8"/>
    <w:rsid w:val="00FF0509"/>
    <w:rsid w:val="00FF11E6"/>
    <w:rsid w:val="00FF39B3"/>
    <w:rsid w:val="00FF4F1F"/>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1AC7A6-9CE1-40BD-B656-1E3E188F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2042</TotalTime>
  <Pages>1</Pages>
  <Words>552</Words>
  <Characters>3149</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150</cp:revision>
  <dcterms:created xsi:type="dcterms:W3CDTF">2016-01-11T04:57:00Z</dcterms:created>
  <dcterms:modified xsi:type="dcterms:W3CDTF">2016-09-30T06:41:00Z</dcterms:modified>
</cp:coreProperties>
</file>